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E642" w14:textId="77777777" w:rsidR="00BC4923" w:rsidRDefault="00BC4923" w:rsidP="00BC492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Virginia Department of Social Services</w:t>
      </w:r>
    </w:p>
    <w:p w14:paraId="0C7F2289" w14:textId="77777777" w:rsidR="00BC4923" w:rsidRDefault="00BC4923" w:rsidP="00BC492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Neighborhood Assistance Program</w:t>
      </w:r>
    </w:p>
    <w:p w14:paraId="045C89DC" w14:textId="77777777" w:rsidR="00BC4923" w:rsidRDefault="00BC4923" w:rsidP="00BC492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Frequently Asked Questions</w:t>
      </w:r>
    </w:p>
    <w:p w14:paraId="6D217737" w14:textId="77777777" w:rsidR="00BC4923" w:rsidRDefault="00BC4923" w:rsidP="00BC492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37E75EF5" w14:textId="77777777" w:rsidR="0043351E" w:rsidRDefault="0043351E" w:rsidP="0048139D">
      <w:pPr>
        <w:pStyle w:val="Default"/>
        <w:rPr>
          <w:b/>
          <w:bCs/>
          <w:i/>
          <w:iCs/>
          <w:sz w:val="23"/>
          <w:szCs w:val="23"/>
        </w:rPr>
      </w:pPr>
    </w:p>
    <w:p w14:paraId="4232BF16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What is the Neighborhood Assistance Program</w:t>
      </w:r>
      <w:r w:rsidR="00F66516">
        <w:rPr>
          <w:b/>
          <w:bCs/>
          <w:i/>
          <w:iCs/>
          <w:sz w:val="23"/>
          <w:szCs w:val="23"/>
        </w:rPr>
        <w:t xml:space="preserve"> (NAP)</w:t>
      </w:r>
      <w:r>
        <w:rPr>
          <w:b/>
          <w:bCs/>
          <w:i/>
          <w:iCs/>
          <w:sz w:val="23"/>
          <w:szCs w:val="23"/>
        </w:rPr>
        <w:t xml:space="preserve">? </w:t>
      </w:r>
    </w:p>
    <w:p w14:paraId="2FD97FEB" w14:textId="4F3B2025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Neighborhood Assistance Program (NAP) was created by the General Assembly in 1981, to encourage businesses and individuals to make donations to approved 501(c</w:t>
      </w:r>
      <w:r w:rsidR="00732A61">
        <w:rPr>
          <w:sz w:val="23"/>
          <w:szCs w:val="23"/>
        </w:rPr>
        <w:t>) (</w:t>
      </w:r>
      <w:r>
        <w:rPr>
          <w:sz w:val="23"/>
          <w:szCs w:val="23"/>
        </w:rPr>
        <w:t xml:space="preserve">3) organizations for the benefit of </w:t>
      </w:r>
      <w:r w:rsidR="00B970A2">
        <w:rPr>
          <w:sz w:val="23"/>
          <w:szCs w:val="23"/>
        </w:rPr>
        <w:br/>
      </w:r>
      <w:r>
        <w:rPr>
          <w:sz w:val="23"/>
          <w:szCs w:val="23"/>
        </w:rPr>
        <w:t xml:space="preserve">low-income persons. </w:t>
      </w:r>
    </w:p>
    <w:p w14:paraId="460D1471" w14:textId="77777777" w:rsidR="0023535A" w:rsidRDefault="0023535A" w:rsidP="0048139D">
      <w:pPr>
        <w:pStyle w:val="Default"/>
        <w:rPr>
          <w:sz w:val="23"/>
          <w:szCs w:val="23"/>
        </w:rPr>
      </w:pPr>
    </w:p>
    <w:p w14:paraId="7ED6041F" w14:textId="0ACB4E31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program has $17 million in tax credits where $8 million is allocated for </w:t>
      </w:r>
      <w:r w:rsidR="002332E2">
        <w:rPr>
          <w:sz w:val="23"/>
          <w:szCs w:val="23"/>
        </w:rPr>
        <w:t xml:space="preserve">the Virginia </w:t>
      </w:r>
      <w:r>
        <w:rPr>
          <w:sz w:val="23"/>
          <w:szCs w:val="23"/>
        </w:rPr>
        <w:t>Department of Social Services (</w:t>
      </w:r>
      <w:r w:rsidR="002332E2">
        <w:rPr>
          <w:sz w:val="23"/>
          <w:szCs w:val="23"/>
        </w:rPr>
        <w:t>V</w:t>
      </w:r>
      <w:r>
        <w:rPr>
          <w:sz w:val="23"/>
          <w:szCs w:val="23"/>
        </w:rPr>
        <w:t xml:space="preserve">DSS) to administer for </w:t>
      </w:r>
      <w:r w:rsidR="00B970A2">
        <w:rPr>
          <w:sz w:val="23"/>
          <w:szCs w:val="23"/>
        </w:rPr>
        <w:t>g</w:t>
      </w:r>
      <w:r>
        <w:rPr>
          <w:sz w:val="23"/>
          <w:szCs w:val="23"/>
        </w:rPr>
        <w:t xml:space="preserve">eneral </w:t>
      </w:r>
      <w:r w:rsidR="00B970A2">
        <w:rPr>
          <w:sz w:val="23"/>
          <w:szCs w:val="23"/>
        </w:rPr>
        <w:t>h</w:t>
      </w:r>
      <w:r>
        <w:rPr>
          <w:sz w:val="23"/>
          <w:szCs w:val="23"/>
        </w:rPr>
        <w:t xml:space="preserve">uman </w:t>
      </w:r>
      <w:r w:rsidR="00B970A2">
        <w:rPr>
          <w:sz w:val="23"/>
          <w:szCs w:val="23"/>
        </w:rPr>
        <w:t>s</w:t>
      </w:r>
      <w:r>
        <w:rPr>
          <w:sz w:val="23"/>
          <w:szCs w:val="23"/>
        </w:rPr>
        <w:t xml:space="preserve">ervices </w:t>
      </w:r>
      <w:r w:rsidR="002332E2">
        <w:rPr>
          <w:sz w:val="23"/>
          <w:szCs w:val="23"/>
        </w:rPr>
        <w:t xml:space="preserve">organizations </w:t>
      </w:r>
      <w:r>
        <w:rPr>
          <w:sz w:val="23"/>
          <w:szCs w:val="23"/>
        </w:rPr>
        <w:t>and $9 million is allocated for Department of Education (DO</w:t>
      </w:r>
      <w:r w:rsidR="002332E2">
        <w:rPr>
          <w:sz w:val="23"/>
          <w:szCs w:val="23"/>
        </w:rPr>
        <w:t xml:space="preserve">E) to administer for </w:t>
      </w:r>
      <w:r w:rsidR="00B970A2">
        <w:rPr>
          <w:sz w:val="23"/>
          <w:szCs w:val="23"/>
        </w:rPr>
        <w:t>e</w:t>
      </w:r>
      <w:r w:rsidR="002332E2">
        <w:rPr>
          <w:sz w:val="23"/>
          <w:szCs w:val="23"/>
        </w:rPr>
        <w:t>ducation o</w:t>
      </w:r>
      <w:r>
        <w:rPr>
          <w:sz w:val="23"/>
          <w:szCs w:val="23"/>
        </w:rPr>
        <w:t xml:space="preserve">rganizations. </w:t>
      </w:r>
    </w:p>
    <w:p w14:paraId="736907A1" w14:textId="77777777" w:rsidR="0023535A" w:rsidRDefault="0023535A" w:rsidP="0048139D">
      <w:pPr>
        <w:pStyle w:val="Default"/>
        <w:rPr>
          <w:sz w:val="23"/>
          <w:szCs w:val="23"/>
        </w:rPr>
      </w:pPr>
    </w:p>
    <w:p w14:paraId="1F569AC2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does the Neighborhood Assistance Program </w:t>
      </w:r>
      <w:r w:rsidR="00F66516">
        <w:rPr>
          <w:b/>
          <w:bCs/>
          <w:i/>
          <w:iCs/>
          <w:sz w:val="23"/>
          <w:szCs w:val="23"/>
        </w:rPr>
        <w:t xml:space="preserve">(NAP) </w:t>
      </w:r>
      <w:r>
        <w:rPr>
          <w:b/>
          <w:bCs/>
          <w:i/>
          <w:iCs/>
          <w:sz w:val="23"/>
          <w:szCs w:val="23"/>
        </w:rPr>
        <w:t xml:space="preserve">work? </w:t>
      </w:r>
    </w:p>
    <w:p w14:paraId="587BD446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Eligible 501(c)(3) non-profit organizations receive an allocation of tax credits from </w:t>
      </w:r>
      <w:r w:rsidR="00066808">
        <w:rPr>
          <w:sz w:val="23"/>
          <w:szCs w:val="23"/>
        </w:rPr>
        <w:t xml:space="preserve">the </w:t>
      </w:r>
      <w:r w:rsidR="002332E2">
        <w:rPr>
          <w:sz w:val="23"/>
          <w:szCs w:val="23"/>
        </w:rPr>
        <w:t>V</w:t>
      </w:r>
      <w:r>
        <w:rPr>
          <w:sz w:val="23"/>
          <w:szCs w:val="23"/>
        </w:rPr>
        <w:t xml:space="preserve">DSS or DOE on a basis of proven operational success and their capacity to serve a low-income person or an eligible student with a disability. </w:t>
      </w:r>
    </w:p>
    <w:p w14:paraId="218B6C6E" w14:textId="77777777" w:rsidR="0023535A" w:rsidRPr="009F08AB" w:rsidRDefault="0023535A" w:rsidP="0048139D">
      <w:pPr>
        <w:pStyle w:val="Default"/>
        <w:rPr>
          <w:sz w:val="20"/>
          <w:szCs w:val="20"/>
        </w:rPr>
      </w:pPr>
    </w:p>
    <w:p w14:paraId="7CCB7A1F" w14:textId="121A95F9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Each organization is approved for a 12-month period (July 1 - June 30) and must re-apply each year to participate. The application period will start no later than March</w:t>
      </w:r>
      <w:r w:rsidR="002332E2">
        <w:rPr>
          <w:sz w:val="23"/>
          <w:szCs w:val="23"/>
        </w:rPr>
        <w:t xml:space="preserve"> 15</w:t>
      </w:r>
      <w:r>
        <w:rPr>
          <w:sz w:val="23"/>
          <w:szCs w:val="23"/>
        </w:rPr>
        <w:t xml:space="preserve"> of each year. </w:t>
      </w:r>
      <w:r w:rsidR="00B970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All applications must be received by </w:t>
      </w:r>
      <w:r w:rsidR="002332E2">
        <w:rPr>
          <w:sz w:val="23"/>
          <w:szCs w:val="23"/>
        </w:rPr>
        <w:t>VDSS</w:t>
      </w:r>
      <w:r>
        <w:rPr>
          <w:sz w:val="23"/>
          <w:szCs w:val="23"/>
        </w:rPr>
        <w:t xml:space="preserve"> no later than the first business day of May.  </w:t>
      </w:r>
    </w:p>
    <w:p w14:paraId="2518E003" w14:textId="77777777" w:rsidR="0023535A" w:rsidRDefault="0023535A" w:rsidP="0048139D">
      <w:pPr>
        <w:pStyle w:val="Default"/>
        <w:rPr>
          <w:sz w:val="23"/>
          <w:szCs w:val="23"/>
        </w:rPr>
      </w:pPr>
    </w:p>
    <w:p w14:paraId="4656AA88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 </w:t>
      </w:r>
      <w:r w:rsidR="00731CA2">
        <w:rPr>
          <w:sz w:val="23"/>
          <w:szCs w:val="23"/>
        </w:rPr>
        <w:t xml:space="preserve">information is </w:t>
      </w:r>
      <w:r>
        <w:rPr>
          <w:sz w:val="23"/>
          <w:szCs w:val="23"/>
        </w:rPr>
        <w:t xml:space="preserve">available on the </w:t>
      </w:r>
      <w:r w:rsidR="00FD3037">
        <w:rPr>
          <w:sz w:val="23"/>
          <w:szCs w:val="23"/>
        </w:rPr>
        <w:t>VDSS webpage</w:t>
      </w:r>
      <w:r>
        <w:rPr>
          <w:sz w:val="23"/>
          <w:szCs w:val="23"/>
        </w:rPr>
        <w:t xml:space="preserve"> under “Announcements” during the application </w:t>
      </w:r>
      <w:r w:rsidR="00FD3037">
        <w:rPr>
          <w:sz w:val="23"/>
          <w:szCs w:val="23"/>
        </w:rPr>
        <w:t xml:space="preserve">enrollment </w:t>
      </w:r>
      <w:r>
        <w:rPr>
          <w:sz w:val="23"/>
          <w:szCs w:val="23"/>
        </w:rPr>
        <w:t xml:space="preserve">period and by email request to </w:t>
      </w:r>
      <w:hyperlink r:id="rId7" w:history="1">
        <w:r w:rsidR="0023535A" w:rsidRPr="000478E7">
          <w:rPr>
            <w:rStyle w:val="Hyperlink"/>
            <w:sz w:val="23"/>
            <w:szCs w:val="23"/>
          </w:rPr>
          <w:t>nap@dss.virginia.gov</w:t>
        </w:r>
      </w:hyperlink>
      <w:r>
        <w:rPr>
          <w:sz w:val="23"/>
          <w:szCs w:val="23"/>
        </w:rPr>
        <w:t xml:space="preserve">. </w:t>
      </w:r>
    </w:p>
    <w:p w14:paraId="05D8FC46" w14:textId="77777777" w:rsidR="0023535A" w:rsidRDefault="0023535A" w:rsidP="0048139D">
      <w:pPr>
        <w:pStyle w:val="Default"/>
        <w:rPr>
          <w:sz w:val="23"/>
          <w:szCs w:val="23"/>
        </w:rPr>
      </w:pPr>
    </w:p>
    <w:p w14:paraId="7052CD3D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Who qualifies for a Neighborhood Assistance Program (NAP) tax credit? </w:t>
      </w:r>
    </w:p>
    <w:p w14:paraId="339885C3" w14:textId="6215100C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Individuals, </w:t>
      </w:r>
      <w:r w:rsidR="00B970A2">
        <w:rPr>
          <w:sz w:val="23"/>
          <w:szCs w:val="23"/>
        </w:rPr>
        <w:t>b</w:t>
      </w:r>
      <w:r>
        <w:rPr>
          <w:sz w:val="23"/>
          <w:szCs w:val="23"/>
        </w:rPr>
        <w:t xml:space="preserve">usinesses, </w:t>
      </w:r>
      <w:r w:rsidR="00B970A2">
        <w:rPr>
          <w:sz w:val="23"/>
          <w:szCs w:val="23"/>
        </w:rPr>
        <w:t>t</w:t>
      </w:r>
      <w:r>
        <w:rPr>
          <w:sz w:val="23"/>
          <w:szCs w:val="23"/>
        </w:rPr>
        <w:t xml:space="preserve">rusts, </w:t>
      </w:r>
      <w:r w:rsidR="00B970A2">
        <w:rPr>
          <w:sz w:val="23"/>
          <w:szCs w:val="23"/>
        </w:rPr>
        <w:t>h</w:t>
      </w:r>
      <w:r>
        <w:rPr>
          <w:sz w:val="23"/>
          <w:szCs w:val="23"/>
        </w:rPr>
        <w:t xml:space="preserve">ealth </w:t>
      </w:r>
      <w:r w:rsidR="00B970A2">
        <w:rPr>
          <w:sz w:val="23"/>
          <w:szCs w:val="23"/>
        </w:rPr>
        <w:t>c</w:t>
      </w:r>
      <w:r>
        <w:rPr>
          <w:sz w:val="23"/>
          <w:szCs w:val="23"/>
        </w:rPr>
        <w:t xml:space="preserve">are </w:t>
      </w:r>
      <w:r w:rsidR="00B970A2">
        <w:rPr>
          <w:sz w:val="23"/>
          <w:szCs w:val="23"/>
        </w:rPr>
        <w:t>p</w:t>
      </w:r>
      <w:r>
        <w:rPr>
          <w:sz w:val="23"/>
          <w:szCs w:val="23"/>
        </w:rPr>
        <w:t xml:space="preserve">roviders, </w:t>
      </w:r>
      <w:r w:rsidR="00B970A2">
        <w:rPr>
          <w:sz w:val="23"/>
          <w:szCs w:val="23"/>
        </w:rPr>
        <w:t>p</w:t>
      </w:r>
      <w:r>
        <w:rPr>
          <w:sz w:val="23"/>
          <w:szCs w:val="23"/>
        </w:rPr>
        <w:t>harmacists</w:t>
      </w:r>
      <w:r w:rsidR="0023535A">
        <w:rPr>
          <w:sz w:val="23"/>
          <w:szCs w:val="23"/>
        </w:rPr>
        <w:t xml:space="preserve">, </w:t>
      </w:r>
      <w:r w:rsidR="00B970A2">
        <w:rPr>
          <w:sz w:val="23"/>
          <w:szCs w:val="23"/>
        </w:rPr>
        <w:t>m</w:t>
      </w:r>
      <w:r>
        <w:rPr>
          <w:sz w:val="23"/>
          <w:szCs w:val="23"/>
        </w:rPr>
        <w:t>ediators</w:t>
      </w:r>
      <w:r w:rsidR="0023535A">
        <w:rPr>
          <w:sz w:val="23"/>
          <w:szCs w:val="23"/>
        </w:rPr>
        <w:t xml:space="preserve">, and </w:t>
      </w:r>
      <w:r w:rsidR="00B970A2">
        <w:rPr>
          <w:sz w:val="23"/>
          <w:szCs w:val="23"/>
        </w:rPr>
        <w:t>p</w:t>
      </w:r>
      <w:r w:rsidR="0023535A">
        <w:rPr>
          <w:sz w:val="23"/>
          <w:szCs w:val="23"/>
        </w:rPr>
        <w:t xml:space="preserve">hysician </w:t>
      </w:r>
      <w:r w:rsidR="00B970A2">
        <w:rPr>
          <w:sz w:val="23"/>
          <w:szCs w:val="23"/>
        </w:rPr>
        <w:t>s</w:t>
      </w:r>
      <w:r w:rsidR="0023535A">
        <w:rPr>
          <w:sz w:val="23"/>
          <w:szCs w:val="23"/>
        </w:rPr>
        <w:t xml:space="preserve">pecialists </w:t>
      </w:r>
      <w:r>
        <w:rPr>
          <w:sz w:val="23"/>
          <w:szCs w:val="23"/>
        </w:rPr>
        <w:t>who make a qualifying donation to a NAP organization</w:t>
      </w:r>
      <w:r w:rsidR="002332E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7D505331" w14:textId="77777777" w:rsidR="0023535A" w:rsidRDefault="0023535A" w:rsidP="0048139D">
      <w:pPr>
        <w:pStyle w:val="Default"/>
        <w:rPr>
          <w:sz w:val="23"/>
          <w:szCs w:val="23"/>
        </w:rPr>
      </w:pPr>
    </w:p>
    <w:p w14:paraId="0D947856" w14:textId="77777777" w:rsidR="0048139D" w:rsidRDefault="0048139D" w:rsidP="00874905">
      <w:pPr>
        <w:pStyle w:val="Default"/>
        <w:ind w:left="-180" w:firstLine="1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What are the tax credit requirements for a Business/Trust donation? </w:t>
      </w:r>
    </w:p>
    <w:p w14:paraId="13D946B3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Neighborhood Assistance Program (NAP) State tax credits may be available to any business entity authorized to do business in the Commonwealth of Virginia, to a licensed health care professional donating services to </w:t>
      </w:r>
      <w:r w:rsidR="00FF2B23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NAP organization, a physician specialist who donates specialty medical services, a licensed pharmacist providing services to a 501(c) (3) clinic referred by an approved NAP organization, to a mediator certified pursuant to guidelines promulgated by the Judicial Council of Virginia who provides services at the direction of an approved organization that provides court referred </w:t>
      </w:r>
      <w:r w:rsidR="009F08AB">
        <w:rPr>
          <w:sz w:val="23"/>
          <w:szCs w:val="23"/>
        </w:rPr>
        <w:t xml:space="preserve">mediation </w:t>
      </w:r>
      <w:r>
        <w:rPr>
          <w:sz w:val="23"/>
          <w:szCs w:val="23"/>
        </w:rPr>
        <w:t xml:space="preserve">services regardless of where the services are delivered; or to any trust or fiduciary for a trust subject to tax imposed by Article 6 (§ 58.1-360 et seq.) of Chapter 3 of the Code of Virginia. </w:t>
      </w:r>
    </w:p>
    <w:p w14:paraId="1179F122" w14:textId="77777777" w:rsidR="00874905" w:rsidRDefault="00874905" w:rsidP="0048139D">
      <w:pPr>
        <w:pStyle w:val="Default"/>
        <w:rPr>
          <w:sz w:val="23"/>
          <w:szCs w:val="23"/>
        </w:rPr>
      </w:pPr>
    </w:p>
    <w:p w14:paraId="0E24705C" w14:textId="77777777" w:rsidR="009F08AB" w:rsidRDefault="0048139D" w:rsidP="009F08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Tax credits may be available to a business</w:t>
      </w:r>
      <w:r w:rsidR="009F08AB">
        <w:rPr>
          <w:sz w:val="23"/>
          <w:szCs w:val="23"/>
        </w:rPr>
        <w:t>/trust</w:t>
      </w:r>
      <w:r>
        <w:rPr>
          <w:sz w:val="23"/>
          <w:szCs w:val="23"/>
        </w:rPr>
        <w:t xml:space="preserve"> making a donation of at least $616*. </w:t>
      </w:r>
      <w:r w:rsidR="009F08AB">
        <w:rPr>
          <w:sz w:val="23"/>
          <w:szCs w:val="23"/>
        </w:rPr>
        <w:t>Tax credits may be offered up to 65 percent of the value of the donation.</w:t>
      </w:r>
    </w:p>
    <w:p w14:paraId="26F72615" w14:textId="77777777" w:rsidR="002332E2" w:rsidRDefault="002332E2" w:rsidP="0048139D">
      <w:pPr>
        <w:pStyle w:val="Default"/>
        <w:rPr>
          <w:sz w:val="23"/>
          <w:szCs w:val="23"/>
        </w:rPr>
      </w:pPr>
    </w:p>
    <w:p w14:paraId="727CB0FE" w14:textId="77777777" w:rsidR="0048139D" w:rsidRDefault="0048139D" w:rsidP="0048139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Example: $616 donation X 65% = $400</w:t>
      </w:r>
      <w:r w:rsidR="00F66516">
        <w:rPr>
          <w:i/>
          <w:iCs/>
          <w:sz w:val="23"/>
          <w:szCs w:val="23"/>
        </w:rPr>
        <w:t>.40</w:t>
      </w:r>
      <w:r>
        <w:rPr>
          <w:i/>
          <w:iCs/>
          <w:sz w:val="23"/>
          <w:szCs w:val="23"/>
        </w:rPr>
        <w:t xml:space="preserve"> tax credit to be used on the Virginia State Income Tax Return </w:t>
      </w:r>
    </w:p>
    <w:p w14:paraId="349EF769" w14:textId="77777777" w:rsidR="00F66516" w:rsidRDefault="00F66516" w:rsidP="0048139D">
      <w:pPr>
        <w:pStyle w:val="Default"/>
        <w:rPr>
          <w:sz w:val="23"/>
          <w:szCs w:val="23"/>
        </w:rPr>
      </w:pPr>
    </w:p>
    <w:p w14:paraId="518649CA" w14:textId="77777777" w:rsidR="002332E2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*W</w:t>
      </w:r>
      <w:r w:rsidR="0043351E">
        <w:rPr>
          <w:sz w:val="23"/>
          <w:szCs w:val="23"/>
        </w:rPr>
        <w:t>hile the minimum donation for a</w:t>
      </w:r>
      <w:r>
        <w:rPr>
          <w:sz w:val="23"/>
          <w:szCs w:val="23"/>
        </w:rPr>
        <w:t xml:space="preserve"> </w:t>
      </w:r>
      <w:r w:rsidR="00066808">
        <w:rPr>
          <w:sz w:val="23"/>
          <w:szCs w:val="23"/>
        </w:rPr>
        <w:t>business/trust</w:t>
      </w:r>
      <w:r>
        <w:rPr>
          <w:sz w:val="23"/>
          <w:szCs w:val="23"/>
        </w:rPr>
        <w:t xml:space="preserve"> is $616 to meet the NAP program requirements. </w:t>
      </w:r>
    </w:p>
    <w:p w14:paraId="27C9B1A3" w14:textId="77777777" w:rsidR="0048139D" w:rsidRDefault="0048139D" w:rsidP="004813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organization is allowed to set a minimum donation value for their donors to qualify for tax credits. </w:t>
      </w:r>
    </w:p>
    <w:p w14:paraId="7FB0793A" w14:textId="77777777" w:rsidR="0043351E" w:rsidRDefault="0043351E" w:rsidP="0048139D">
      <w:pPr>
        <w:pStyle w:val="Default"/>
        <w:rPr>
          <w:sz w:val="23"/>
          <w:szCs w:val="23"/>
        </w:rPr>
      </w:pPr>
    </w:p>
    <w:p w14:paraId="30279D0F" w14:textId="77777777" w:rsidR="0043351E" w:rsidRDefault="0043351E" w:rsidP="0048139D">
      <w:pPr>
        <w:pStyle w:val="Default"/>
        <w:rPr>
          <w:sz w:val="23"/>
          <w:szCs w:val="23"/>
        </w:rPr>
      </w:pPr>
    </w:p>
    <w:p w14:paraId="7AC10D01" w14:textId="77777777" w:rsidR="0043351E" w:rsidRDefault="0043351E" w:rsidP="0048139D">
      <w:pPr>
        <w:pStyle w:val="Default"/>
        <w:rPr>
          <w:sz w:val="23"/>
          <w:szCs w:val="23"/>
        </w:rPr>
      </w:pPr>
    </w:p>
    <w:p w14:paraId="5B1CE748" w14:textId="77777777" w:rsidR="002332E2" w:rsidRDefault="002332E2" w:rsidP="0048139D">
      <w:pPr>
        <w:pStyle w:val="Default"/>
        <w:rPr>
          <w:sz w:val="23"/>
          <w:szCs w:val="23"/>
        </w:rPr>
      </w:pPr>
    </w:p>
    <w:p w14:paraId="7EE1A22C" w14:textId="77777777" w:rsidR="002332E2" w:rsidRDefault="002332E2" w:rsidP="002332E2">
      <w:pPr>
        <w:pStyle w:val="Default"/>
        <w:rPr>
          <w:rFonts w:cs="Times New Roman"/>
          <w:color w:val="auto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What types of donations can a business make in order to receive a tax credit? </w:t>
      </w:r>
    </w:p>
    <w:p w14:paraId="31177D34" w14:textId="77777777" w:rsidR="002332E2" w:rsidRDefault="002332E2" w:rsidP="0048139D">
      <w:pPr>
        <w:pStyle w:val="Default"/>
        <w:rPr>
          <w:sz w:val="23"/>
          <w:szCs w:val="23"/>
        </w:rPr>
      </w:pPr>
    </w:p>
    <w:tbl>
      <w:tblPr>
        <w:tblW w:w="0" w:type="auto"/>
        <w:tblInd w:w="1098" w:type="dxa"/>
        <w:tblLayout w:type="fixed"/>
        <w:tblLook w:val="0000" w:firstRow="0" w:lastRow="0" w:firstColumn="0" w:lastColumn="0" w:noHBand="0" w:noVBand="0"/>
      </w:tblPr>
      <w:tblGrid>
        <w:gridCol w:w="3330"/>
        <w:gridCol w:w="3870"/>
      </w:tblGrid>
      <w:tr w:rsidR="0048139D" w14:paraId="3BC6D847" w14:textId="77777777" w:rsidTr="002332E2">
        <w:trPr>
          <w:trHeight w:val="120"/>
        </w:trPr>
        <w:tc>
          <w:tcPr>
            <w:tcW w:w="3330" w:type="dxa"/>
          </w:tcPr>
          <w:p w14:paraId="6D2AFA3F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Cash </w:t>
            </w:r>
          </w:p>
        </w:tc>
        <w:tc>
          <w:tcPr>
            <w:tcW w:w="3870" w:type="dxa"/>
          </w:tcPr>
          <w:p w14:paraId="24CF323B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ind w:firstLine="70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Stock </w:t>
            </w:r>
          </w:p>
        </w:tc>
      </w:tr>
      <w:tr w:rsidR="0048139D" w14:paraId="5B23ABDB" w14:textId="77777777" w:rsidTr="002332E2">
        <w:trPr>
          <w:trHeight w:val="120"/>
        </w:trPr>
        <w:tc>
          <w:tcPr>
            <w:tcW w:w="3330" w:type="dxa"/>
          </w:tcPr>
          <w:p w14:paraId="5663E346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Merchandise </w:t>
            </w:r>
          </w:p>
        </w:tc>
        <w:tc>
          <w:tcPr>
            <w:tcW w:w="3870" w:type="dxa"/>
          </w:tcPr>
          <w:p w14:paraId="5112D935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ind w:left="702" w:firstLine="34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Real Estate </w:t>
            </w:r>
          </w:p>
        </w:tc>
      </w:tr>
      <w:tr w:rsidR="0048139D" w14:paraId="0C874BE9" w14:textId="77777777" w:rsidTr="002332E2">
        <w:trPr>
          <w:trHeight w:val="120"/>
        </w:trPr>
        <w:tc>
          <w:tcPr>
            <w:tcW w:w="3330" w:type="dxa"/>
          </w:tcPr>
          <w:p w14:paraId="0284D617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Rent/Lease Facility </w:t>
            </w:r>
          </w:p>
        </w:tc>
        <w:tc>
          <w:tcPr>
            <w:tcW w:w="3870" w:type="dxa"/>
          </w:tcPr>
          <w:p w14:paraId="3D15E88D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ind w:left="1062"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Contracting Services </w:t>
            </w:r>
          </w:p>
        </w:tc>
      </w:tr>
      <w:tr w:rsidR="0048139D" w14:paraId="0B03FF47" w14:textId="77777777" w:rsidTr="002332E2">
        <w:trPr>
          <w:trHeight w:val="273"/>
        </w:trPr>
        <w:tc>
          <w:tcPr>
            <w:tcW w:w="3330" w:type="dxa"/>
          </w:tcPr>
          <w:p w14:paraId="3D77D63A" w14:textId="77777777" w:rsidR="0048139D" w:rsidRDefault="0048139D" w:rsidP="002332E2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Professional Services </w:t>
            </w:r>
          </w:p>
        </w:tc>
        <w:tc>
          <w:tcPr>
            <w:tcW w:w="3870" w:type="dxa"/>
          </w:tcPr>
          <w:p w14:paraId="39624BD5" w14:textId="77777777" w:rsidR="0048139D" w:rsidRDefault="0048139D" w:rsidP="00257E20">
            <w:pPr>
              <w:pStyle w:val="Default"/>
              <w:numPr>
                <w:ilvl w:val="1"/>
                <w:numId w:val="1"/>
              </w:numPr>
              <w:ind w:hanging="18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Health Care Services </w:t>
            </w:r>
          </w:p>
        </w:tc>
      </w:tr>
      <w:tr w:rsidR="002332E2" w14:paraId="7108634F" w14:textId="77777777" w:rsidTr="002332E2">
        <w:trPr>
          <w:trHeight w:val="273"/>
        </w:trPr>
        <w:tc>
          <w:tcPr>
            <w:tcW w:w="3330" w:type="dxa"/>
          </w:tcPr>
          <w:p w14:paraId="3364F28D" w14:textId="77777777" w:rsidR="002332E2" w:rsidRDefault="002332E2" w:rsidP="002332E2">
            <w:pPr>
              <w:pStyle w:val="Default"/>
              <w:numPr>
                <w:ilvl w:val="0"/>
                <w:numId w:val="1"/>
              </w:numPr>
              <w:rPr>
                <w:rFonts w:cs="Times New Roman"/>
                <w:color w:val="auto"/>
              </w:rPr>
            </w:pPr>
            <w:r>
              <w:rPr>
                <w:rFonts w:cs="Times New Roman"/>
                <w:sz w:val="23"/>
                <w:szCs w:val="23"/>
              </w:rPr>
              <w:t xml:space="preserve">Pharmaceutical Services </w:t>
            </w:r>
          </w:p>
        </w:tc>
        <w:tc>
          <w:tcPr>
            <w:tcW w:w="3870" w:type="dxa"/>
          </w:tcPr>
          <w:p w14:paraId="42B9E80F" w14:textId="77777777" w:rsidR="002332E2" w:rsidRDefault="002332E2" w:rsidP="00257E20">
            <w:pPr>
              <w:pStyle w:val="Default"/>
              <w:numPr>
                <w:ilvl w:val="0"/>
                <w:numId w:val="1"/>
              </w:numPr>
              <w:ind w:firstLine="702"/>
              <w:rPr>
                <w:rFonts w:cs="Times New Roman"/>
                <w:color w:val="auto"/>
              </w:rPr>
            </w:pPr>
            <w:r>
              <w:rPr>
                <w:rFonts w:cs="Times New Roman"/>
                <w:sz w:val="23"/>
                <w:szCs w:val="23"/>
              </w:rPr>
              <w:t xml:space="preserve">Mediation Services </w:t>
            </w:r>
          </w:p>
        </w:tc>
      </w:tr>
      <w:tr w:rsidR="002332E2" w14:paraId="18664765" w14:textId="77777777" w:rsidTr="002332E2">
        <w:trPr>
          <w:trHeight w:val="273"/>
        </w:trPr>
        <w:tc>
          <w:tcPr>
            <w:tcW w:w="3330" w:type="dxa"/>
          </w:tcPr>
          <w:p w14:paraId="69D6C210" w14:textId="77777777" w:rsidR="002332E2" w:rsidRDefault="002332E2" w:rsidP="002332E2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Physician Specialist Services</w:t>
            </w:r>
          </w:p>
        </w:tc>
        <w:tc>
          <w:tcPr>
            <w:tcW w:w="3870" w:type="dxa"/>
          </w:tcPr>
          <w:p w14:paraId="6EDFBD18" w14:textId="77777777" w:rsidR="002332E2" w:rsidRDefault="002332E2" w:rsidP="002332E2">
            <w:pPr>
              <w:pStyle w:val="Default"/>
              <w:ind w:firstLine="342"/>
              <w:rPr>
                <w:rFonts w:cs="Times New Roman"/>
                <w:sz w:val="23"/>
                <w:szCs w:val="23"/>
              </w:rPr>
            </w:pPr>
          </w:p>
        </w:tc>
      </w:tr>
    </w:tbl>
    <w:p w14:paraId="26CDA2F8" w14:textId="77777777" w:rsidR="00874905" w:rsidRDefault="00874905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39F1BD31" w14:textId="77777777" w:rsidR="0043351E" w:rsidRDefault="0043351E" w:rsidP="00066808">
      <w:pPr>
        <w:pStyle w:val="Default"/>
        <w:rPr>
          <w:b/>
          <w:bCs/>
          <w:i/>
          <w:iCs/>
          <w:sz w:val="23"/>
          <w:szCs w:val="23"/>
        </w:rPr>
      </w:pPr>
    </w:p>
    <w:p w14:paraId="09F3C404" w14:textId="77777777" w:rsidR="0043351E" w:rsidRDefault="0043351E" w:rsidP="0043351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What are the tax credit requirements for an individual donation? </w:t>
      </w:r>
    </w:p>
    <w:p w14:paraId="67B37E4E" w14:textId="77777777" w:rsidR="0043351E" w:rsidRDefault="0043351E" w:rsidP="00433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Neighborhood Assistance Program (NAP) State tax credits may be available to an individual making a donation of </w:t>
      </w:r>
      <w:r>
        <w:rPr>
          <w:i/>
          <w:iCs/>
          <w:sz w:val="23"/>
          <w:szCs w:val="23"/>
        </w:rPr>
        <w:t xml:space="preserve">cash or marketable securities </w:t>
      </w:r>
      <w:r>
        <w:rPr>
          <w:sz w:val="23"/>
          <w:szCs w:val="23"/>
        </w:rPr>
        <w:t>directly to a NAP organization.</w:t>
      </w:r>
    </w:p>
    <w:p w14:paraId="6C0160A8" w14:textId="77777777" w:rsidR="0043351E" w:rsidRDefault="0043351E" w:rsidP="00433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E60392" w14:textId="77777777" w:rsidR="0043351E" w:rsidRDefault="0043351E" w:rsidP="00433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minimum donation by an individual must be at least $500*. Tax credits may be offered up to 65 percent of the value of the donation.</w:t>
      </w:r>
    </w:p>
    <w:p w14:paraId="1223B94E" w14:textId="77777777" w:rsidR="0043351E" w:rsidRDefault="0043351E" w:rsidP="0043351E">
      <w:pPr>
        <w:pStyle w:val="Default"/>
        <w:rPr>
          <w:sz w:val="23"/>
          <w:szCs w:val="23"/>
        </w:rPr>
      </w:pPr>
    </w:p>
    <w:p w14:paraId="7F88A0D3" w14:textId="77777777" w:rsidR="0043351E" w:rsidRDefault="0043351E" w:rsidP="0043351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Example: $500 cash donation X 65% = $325 tax credit to be used on the Virginia State Income Tax Return </w:t>
      </w:r>
    </w:p>
    <w:p w14:paraId="378EC766" w14:textId="77777777" w:rsidR="0043351E" w:rsidRDefault="0043351E" w:rsidP="0043351E">
      <w:pPr>
        <w:pStyle w:val="Default"/>
        <w:rPr>
          <w:sz w:val="23"/>
          <w:szCs w:val="23"/>
        </w:rPr>
      </w:pPr>
    </w:p>
    <w:p w14:paraId="7B845A8F" w14:textId="77777777" w:rsidR="0043351E" w:rsidRDefault="0043351E" w:rsidP="00433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*While the minimum donation for an individual is $500 to meet the NAP program requirements. The organization is allowed to set a minimum donation value for their donors to qualify for tax credits. </w:t>
      </w:r>
    </w:p>
    <w:p w14:paraId="1F931D3B" w14:textId="77777777" w:rsidR="0043351E" w:rsidRDefault="0043351E" w:rsidP="00066808">
      <w:pPr>
        <w:pStyle w:val="Default"/>
        <w:rPr>
          <w:b/>
          <w:bCs/>
          <w:i/>
          <w:iCs/>
          <w:sz w:val="23"/>
          <w:szCs w:val="23"/>
        </w:rPr>
      </w:pPr>
    </w:p>
    <w:p w14:paraId="69D52EE2" w14:textId="77777777" w:rsidR="00066808" w:rsidRDefault="00066808" w:rsidP="0006680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Is there a maximum donation value limit for receiving tax credits?</w:t>
      </w:r>
    </w:p>
    <w:p w14:paraId="327474C3" w14:textId="77777777" w:rsidR="00066808" w:rsidRDefault="00066808" w:rsidP="000668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individual is limited to a maximum donation value of $125,000, per year</w:t>
      </w:r>
      <w:r w:rsidR="00091CBB">
        <w:rPr>
          <w:sz w:val="23"/>
          <w:szCs w:val="23"/>
        </w:rPr>
        <w:t xml:space="preserve"> equaling $81,250 in tax credits</w:t>
      </w:r>
      <w:r>
        <w:rPr>
          <w:sz w:val="23"/>
          <w:szCs w:val="23"/>
        </w:rPr>
        <w:t xml:space="preserve">.  </w:t>
      </w:r>
      <w:r w:rsidR="00091CBB">
        <w:rPr>
          <w:sz w:val="23"/>
          <w:szCs w:val="23"/>
        </w:rPr>
        <w:t xml:space="preserve">Tax credits will be denied by the Department of Taxation if the donor exceeds the maximum limit for combined donations made to VDSS and DOE.  </w:t>
      </w:r>
      <w:r>
        <w:rPr>
          <w:sz w:val="23"/>
          <w:szCs w:val="23"/>
        </w:rPr>
        <w:t xml:space="preserve">Currently, there is no maximum donation limit for a business or trust. </w:t>
      </w:r>
    </w:p>
    <w:p w14:paraId="38B01C74" w14:textId="77777777" w:rsidR="00066808" w:rsidRDefault="00066808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57407025" w14:textId="77777777" w:rsidR="00874905" w:rsidRDefault="00874905" w:rsidP="00874905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I know if my donation qualifies for a NAP tax credit? </w:t>
      </w:r>
    </w:p>
    <w:p w14:paraId="5E1B2BC2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consult with the NAP organization in which you want to donate to determine the availability of NAP tax credits.</w:t>
      </w:r>
      <w:r w:rsidR="001123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123DC">
        <w:rPr>
          <w:sz w:val="23"/>
          <w:szCs w:val="23"/>
        </w:rPr>
        <w:t>E</w:t>
      </w:r>
      <w:r>
        <w:rPr>
          <w:sz w:val="23"/>
          <w:szCs w:val="23"/>
        </w:rPr>
        <w:t xml:space="preserve">ach organization has its own criteria for eligibility for NAP tax credits. </w:t>
      </w:r>
      <w:r w:rsidR="001123DC">
        <w:rPr>
          <w:sz w:val="23"/>
          <w:szCs w:val="23"/>
        </w:rPr>
        <w:t>The</w:t>
      </w:r>
      <w:r>
        <w:rPr>
          <w:sz w:val="23"/>
          <w:szCs w:val="23"/>
        </w:rPr>
        <w:t xml:space="preserve"> donation must also meet the minimum tax credit donation amounts. </w:t>
      </w:r>
    </w:p>
    <w:p w14:paraId="536A9608" w14:textId="77777777" w:rsidR="00AC4404" w:rsidRDefault="00AC4404" w:rsidP="00874905">
      <w:pPr>
        <w:pStyle w:val="Default"/>
        <w:rPr>
          <w:sz w:val="23"/>
          <w:szCs w:val="23"/>
        </w:rPr>
      </w:pPr>
    </w:p>
    <w:p w14:paraId="3B0A819B" w14:textId="77777777" w:rsidR="00AC4404" w:rsidRDefault="00874905" w:rsidP="00AC4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donation must be made directly to the </w:t>
      </w:r>
      <w:r w:rsidR="00FF2B23">
        <w:rPr>
          <w:sz w:val="23"/>
          <w:szCs w:val="23"/>
        </w:rPr>
        <w:t xml:space="preserve">NAP </w:t>
      </w:r>
      <w:r>
        <w:rPr>
          <w:sz w:val="23"/>
          <w:szCs w:val="23"/>
        </w:rPr>
        <w:t xml:space="preserve">organization with no strings attached and without any conditions or expectations of monetary or other benefits. Discounted property, partial donations or bargain sales are not allowable for NAP donations. </w:t>
      </w:r>
    </w:p>
    <w:p w14:paraId="1D1AE2D7" w14:textId="77777777" w:rsidR="00AC4404" w:rsidRDefault="00AC4404" w:rsidP="00AC4404">
      <w:pPr>
        <w:pStyle w:val="Default"/>
        <w:rPr>
          <w:sz w:val="23"/>
          <w:szCs w:val="23"/>
        </w:rPr>
      </w:pPr>
    </w:p>
    <w:p w14:paraId="2B7D092E" w14:textId="77777777" w:rsidR="00874905" w:rsidRDefault="00874905" w:rsidP="00AC440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 gave my donation through the United Way, how do I get tax credits? </w:t>
      </w:r>
    </w:p>
    <w:p w14:paraId="76D5F097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third party donation, such as a designation through another non-profit like United Way, Just Give, or the Commonwealth of Virginia Campaign (CVC) etc. is not eligible for NAP tax credits. </w:t>
      </w:r>
    </w:p>
    <w:p w14:paraId="087BCA9E" w14:textId="77777777" w:rsidR="00AC4404" w:rsidRDefault="00AC4404" w:rsidP="00874905">
      <w:pPr>
        <w:pStyle w:val="Default"/>
        <w:rPr>
          <w:sz w:val="23"/>
          <w:szCs w:val="23"/>
        </w:rPr>
      </w:pPr>
    </w:p>
    <w:p w14:paraId="1018C952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I know if I need a tax credit for my Virginia State Income Tax return? </w:t>
      </w:r>
    </w:p>
    <w:p w14:paraId="21F011ED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Determining the effect of making a donation for tax credits on a donor’s tax liability is the sole responsibility of the donor. Before making a donation, or when tax-related questions occur, donors are encouraged to seek advice from their tax accountant or other tax advisor. </w:t>
      </w:r>
    </w:p>
    <w:p w14:paraId="11EC8159" w14:textId="77777777" w:rsidR="00AC4404" w:rsidRDefault="00AC4404" w:rsidP="00874905">
      <w:pPr>
        <w:pStyle w:val="Default"/>
        <w:rPr>
          <w:sz w:val="23"/>
          <w:szCs w:val="23"/>
        </w:rPr>
      </w:pPr>
    </w:p>
    <w:p w14:paraId="392AFB6A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40FBE14F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19FF5856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73EC9D67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575F612B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011F8611" w14:textId="77777777" w:rsidR="0043351E" w:rsidRDefault="0043351E" w:rsidP="00874905">
      <w:pPr>
        <w:pStyle w:val="Default"/>
        <w:rPr>
          <w:b/>
          <w:bCs/>
          <w:i/>
          <w:iCs/>
          <w:sz w:val="23"/>
          <w:szCs w:val="23"/>
        </w:rPr>
      </w:pPr>
    </w:p>
    <w:p w14:paraId="3166ECAE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I apply for a tax credit? </w:t>
      </w:r>
    </w:p>
    <w:p w14:paraId="54929305" w14:textId="77777777" w:rsidR="001123DC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the </w:t>
      </w:r>
      <w:r w:rsidR="00FF2B23">
        <w:rPr>
          <w:sz w:val="23"/>
          <w:szCs w:val="23"/>
        </w:rPr>
        <w:t>NAP</w:t>
      </w:r>
      <w:r>
        <w:rPr>
          <w:sz w:val="23"/>
          <w:szCs w:val="23"/>
        </w:rPr>
        <w:t xml:space="preserve"> organization in which you would like to make your donation to determine your eligibility, fill out the appropriate Contribution Not</w:t>
      </w:r>
      <w:r w:rsidR="001123DC">
        <w:rPr>
          <w:sz w:val="23"/>
          <w:szCs w:val="23"/>
        </w:rPr>
        <w:t>ification Form (CNF).  Return the completed form</w:t>
      </w:r>
      <w:r>
        <w:rPr>
          <w:sz w:val="23"/>
          <w:szCs w:val="23"/>
        </w:rPr>
        <w:t xml:space="preserve"> to the </w:t>
      </w:r>
      <w:r w:rsidR="0043351E">
        <w:rPr>
          <w:sz w:val="23"/>
          <w:szCs w:val="23"/>
        </w:rPr>
        <w:t>NAP</w:t>
      </w:r>
      <w:r w:rsidR="00FF2B23">
        <w:rPr>
          <w:sz w:val="23"/>
          <w:szCs w:val="23"/>
        </w:rPr>
        <w:t xml:space="preserve"> organization. The NAP </w:t>
      </w:r>
      <w:r>
        <w:rPr>
          <w:sz w:val="23"/>
          <w:szCs w:val="23"/>
        </w:rPr>
        <w:t xml:space="preserve">organization will </w:t>
      </w:r>
      <w:r w:rsidR="002174EE">
        <w:rPr>
          <w:sz w:val="23"/>
          <w:szCs w:val="23"/>
        </w:rPr>
        <w:t>submit</w:t>
      </w:r>
      <w:r>
        <w:rPr>
          <w:sz w:val="23"/>
          <w:szCs w:val="23"/>
        </w:rPr>
        <w:t xml:space="preserve"> the CNF to </w:t>
      </w:r>
      <w:r w:rsidR="00FF2B23">
        <w:rPr>
          <w:sz w:val="23"/>
          <w:szCs w:val="23"/>
        </w:rPr>
        <w:t>V</w:t>
      </w:r>
      <w:r>
        <w:rPr>
          <w:sz w:val="23"/>
          <w:szCs w:val="23"/>
        </w:rPr>
        <w:t>DSS to have your tax certificate issued.</w:t>
      </w:r>
      <w:r w:rsidR="001123D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</w:p>
    <w:p w14:paraId="161F1AEC" w14:textId="77777777" w:rsidR="00F776D1" w:rsidRDefault="00F776D1" w:rsidP="00874905">
      <w:pPr>
        <w:pStyle w:val="Default"/>
        <w:rPr>
          <w:sz w:val="23"/>
          <w:szCs w:val="23"/>
        </w:rPr>
      </w:pPr>
    </w:p>
    <w:p w14:paraId="42588156" w14:textId="77777777" w:rsidR="00F776D1" w:rsidRPr="00F776D1" w:rsidRDefault="00F776D1" w:rsidP="00874905">
      <w:pPr>
        <w:pStyle w:val="Default"/>
        <w:rPr>
          <w:b/>
          <w:i/>
          <w:sz w:val="23"/>
          <w:szCs w:val="23"/>
        </w:rPr>
      </w:pPr>
      <w:r w:rsidRPr="00F776D1">
        <w:rPr>
          <w:b/>
          <w:i/>
          <w:sz w:val="23"/>
          <w:szCs w:val="23"/>
        </w:rPr>
        <w:t>When will I receive my tax credit certificate</w:t>
      </w:r>
      <w:r>
        <w:rPr>
          <w:b/>
          <w:i/>
          <w:sz w:val="23"/>
          <w:szCs w:val="23"/>
        </w:rPr>
        <w:t>?</w:t>
      </w:r>
    </w:p>
    <w:p w14:paraId="5866A385" w14:textId="77777777" w:rsidR="00F776D1" w:rsidRDefault="00F776D1" w:rsidP="00874905">
      <w:pPr>
        <w:pStyle w:val="Default"/>
        <w:rPr>
          <w:sz w:val="23"/>
          <w:szCs w:val="23"/>
        </w:rPr>
      </w:pPr>
    </w:p>
    <w:p w14:paraId="749C1901" w14:textId="77777777" w:rsidR="00FD3037" w:rsidRPr="00F17B40" w:rsidRDefault="00F776D1" w:rsidP="00F17B40">
      <w:pPr>
        <w:spacing w:line="240" w:lineRule="auto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It </w:t>
      </w:r>
      <w:r w:rsidR="00FD3037" w:rsidRPr="00F17B40">
        <w:rPr>
          <w:rFonts w:cstheme="minorHAnsi"/>
          <w:color w:val="000000" w:themeColor="text1"/>
          <w:sz w:val="23"/>
          <w:szCs w:val="23"/>
        </w:rPr>
        <w:t xml:space="preserve">may take </w:t>
      </w:r>
      <w:r>
        <w:rPr>
          <w:rFonts w:cstheme="minorHAnsi"/>
          <w:color w:val="000000" w:themeColor="text1"/>
          <w:sz w:val="23"/>
          <w:szCs w:val="23"/>
        </w:rPr>
        <w:t xml:space="preserve">up to </w:t>
      </w:r>
      <w:r w:rsidR="00FD3037" w:rsidRPr="00F17B40">
        <w:rPr>
          <w:rFonts w:cstheme="minorHAnsi"/>
          <w:color w:val="000000" w:themeColor="text1"/>
          <w:sz w:val="23"/>
          <w:szCs w:val="23"/>
        </w:rPr>
        <w:t>eight weeks for VDSS to review and approve a donation</w:t>
      </w:r>
      <w:r>
        <w:rPr>
          <w:rFonts w:cstheme="minorHAnsi"/>
          <w:color w:val="000000" w:themeColor="text1"/>
          <w:sz w:val="23"/>
          <w:szCs w:val="23"/>
        </w:rPr>
        <w:t xml:space="preserve"> once submitted</w:t>
      </w:r>
      <w:r w:rsidR="00FD3037" w:rsidRPr="00F17B40">
        <w:rPr>
          <w:rFonts w:cstheme="minorHAnsi"/>
          <w:color w:val="000000" w:themeColor="text1"/>
          <w:sz w:val="23"/>
          <w:szCs w:val="23"/>
        </w:rPr>
        <w:t>. The review process may take up to 12-weeks during the months of December, January, February, March, April, May and June.</w:t>
      </w:r>
    </w:p>
    <w:p w14:paraId="23782696" w14:textId="77777777" w:rsidR="00AC4404" w:rsidRDefault="001123DC" w:rsidP="001123DC">
      <w:pPr>
        <w:rPr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The tax credit certificate is mailed to the donor by the NAP organization.</w:t>
      </w:r>
    </w:p>
    <w:p w14:paraId="536D1FA2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My tax credit is in my spouse’s name and I want the credit in my name. How can I have this changed? </w:t>
      </w:r>
    </w:p>
    <w:p w14:paraId="1C636D35" w14:textId="77777777" w:rsidR="00874905" w:rsidRDefault="00E32B6B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name listed on the tax credit certificate cannot be changed as </w:t>
      </w:r>
      <w:r w:rsidR="00874905">
        <w:rPr>
          <w:sz w:val="23"/>
          <w:szCs w:val="23"/>
        </w:rPr>
        <w:t>N</w:t>
      </w:r>
      <w:r w:rsidR="00C32FBE">
        <w:rPr>
          <w:sz w:val="23"/>
          <w:szCs w:val="23"/>
        </w:rPr>
        <w:t>AP</w:t>
      </w:r>
      <w:r w:rsidR="00874905">
        <w:rPr>
          <w:sz w:val="23"/>
          <w:szCs w:val="23"/>
        </w:rPr>
        <w:t xml:space="preserve"> tax</w:t>
      </w:r>
      <w:r>
        <w:rPr>
          <w:sz w:val="23"/>
          <w:szCs w:val="23"/>
        </w:rPr>
        <w:t xml:space="preserve"> credits are non-transferrable.</w:t>
      </w:r>
      <w:r w:rsidR="00874905">
        <w:rPr>
          <w:sz w:val="23"/>
          <w:szCs w:val="23"/>
        </w:rPr>
        <w:t xml:space="preserve"> </w:t>
      </w:r>
    </w:p>
    <w:p w14:paraId="2D615E8D" w14:textId="77777777" w:rsidR="00AC4404" w:rsidRDefault="00AC4404" w:rsidP="00874905">
      <w:pPr>
        <w:pStyle w:val="Default"/>
        <w:rPr>
          <w:sz w:val="23"/>
          <w:szCs w:val="23"/>
        </w:rPr>
      </w:pPr>
    </w:p>
    <w:p w14:paraId="0B7507F7" w14:textId="77777777" w:rsidR="00874905" w:rsidRPr="006E6D8F" w:rsidRDefault="00874905" w:rsidP="00874905">
      <w:pPr>
        <w:pStyle w:val="Default"/>
        <w:rPr>
          <w:sz w:val="23"/>
          <w:szCs w:val="23"/>
        </w:rPr>
      </w:pPr>
      <w:r w:rsidRPr="006E6D8F">
        <w:rPr>
          <w:b/>
          <w:bCs/>
          <w:i/>
          <w:iCs/>
          <w:sz w:val="23"/>
          <w:szCs w:val="23"/>
        </w:rPr>
        <w:t xml:space="preserve">I have misplaced or I have not received my tax credit certificate, what do I do? </w:t>
      </w:r>
    </w:p>
    <w:p w14:paraId="23BF3FD0" w14:textId="4E6663CF" w:rsidR="006E6D8F" w:rsidRDefault="00C32FBE" w:rsidP="00AC4404">
      <w:pPr>
        <w:pStyle w:val="Default"/>
        <w:rPr>
          <w:sz w:val="23"/>
          <w:szCs w:val="23"/>
        </w:rPr>
      </w:pPr>
      <w:r w:rsidRPr="006E6D8F">
        <w:rPr>
          <w:sz w:val="23"/>
          <w:szCs w:val="23"/>
        </w:rPr>
        <w:t>Contact the NAP organization to r</w:t>
      </w:r>
      <w:r w:rsidR="00874905" w:rsidRPr="006E6D8F">
        <w:rPr>
          <w:sz w:val="23"/>
          <w:szCs w:val="23"/>
        </w:rPr>
        <w:t xml:space="preserve">equest </w:t>
      </w:r>
      <w:r w:rsidRPr="006E6D8F">
        <w:rPr>
          <w:sz w:val="23"/>
          <w:szCs w:val="23"/>
        </w:rPr>
        <w:t>a</w:t>
      </w:r>
      <w:r w:rsidR="00874905" w:rsidRPr="006E6D8F">
        <w:rPr>
          <w:sz w:val="23"/>
          <w:szCs w:val="23"/>
        </w:rPr>
        <w:t xml:space="preserve"> </w:t>
      </w:r>
      <w:r w:rsidR="00B970A2">
        <w:rPr>
          <w:sz w:val="23"/>
          <w:szCs w:val="23"/>
        </w:rPr>
        <w:t xml:space="preserve">copy of the </w:t>
      </w:r>
      <w:r w:rsidRPr="006E6D8F">
        <w:rPr>
          <w:sz w:val="23"/>
          <w:szCs w:val="23"/>
        </w:rPr>
        <w:t xml:space="preserve">tax </w:t>
      </w:r>
      <w:r w:rsidR="00F17B40">
        <w:rPr>
          <w:sz w:val="23"/>
          <w:szCs w:val="23"/>
        </w:rPr>
        <w:t>certificate.</w:t>
      </w:r>
    </w:p>
    <w:p w14:paraId="7AFFC110" w14:textId="77777777" w:rsidR="00AC4404" w:rsidRDefault="00AC4404" w:rsidP="00874905">
      <w:pPr>
        <w:pStyle w:val="Default"/>
        <w:rPr>
          <w:sz w:val="23"/>
          <w:szCs w:val="23"/>
        </w:rPr>
      </w:pPr>
    </w:p>
    <w:p w14:paraId="409E6CFC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I report my NAP credits on my Virginia Income Tax Return? </w:t>
      </w:r>
    </w:p>
    <w:p w14:paraId="18C7E839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Tax Credits are reported on Schedule CR filed with the Virginia Department of Taxation (TAX). Pass-thru entities need to submit Form PTE</w:t>
      </w:r>
      <w:r w:rsidR="009253D7">
        <w:rPr>
          <w:sz w:val="23"/>
          <w:szCs w:val="23"/>
        </w:rPr>
        <w:t xml:space="preserve"> Virginia Pass-Through Credit Allocation</w:t>
      </w:r>
      <w:r>
        <w:rPr>
          <w:sz w:val="23"/>
          <w:szCs w:val="23"/>
        </w:rPr>
        <w:t xml:space="preserve"> with a copy of the tax credit certificate to TAX. All tax forms can be found on the TAX website, www.tax.virginia.gov. </w:t>
      </w:r>
    </w:p>
    <w:p w14:paraId="4824A308" w14:textId="77777777" w:rsidR="009253D7" w:rsidRDefault="009253D7" w:rsidP="00874905">
      <w:pPr>
        <w:pStyle w:val="Default"/>
        <w:rPr>
          <w:sz w:val="23"/>
          <w:szCs w:val="23"/>
        </w:rPr>
      </w:pPr>
    </w:p>
    <w:p w14:paraId="408F38F5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refer all tax related questions to TAX at (804) </w:t>
      </w:r>
      <w:r w:rsidR="00FF2B23">
        <w:rPr>
          <w:sz w:val="23"/>
          <w:szCs w:val="23"/>
        </w:rPr>
        <w:t>786-2992</w:t>
      </w:r>
      <w:r>
        <w:rPr>
          <w:sz w:val="23"/>
          <w:szCs w:val="23"/>
        </w:rPr>
        <w:t xml:space="preserve">. </w:t>
      </w:r>
    </w:p>
    <w:p w14:paraId="5188DAAE" w14:textId="77777777" w:rsidR="009253D7" w:rsidRDefault="009253D7" w:rsidP="00874905">
      <w:pPr>
        <w:pStyle w:val="Default"/>
        <w:rPr>
          <w:sz w:val="23"/>
          <w:szCs w:val="23"/>
        </w:rPr>
      </w:pPr>
    </w:p>
    <w:p w14:paraId="0A3A3096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What happens if my tax credits are more than my tax liability? </w:t>
      </w:r>
    </w:p>
    <w:p w14:paraId="7566A921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Tax credits are non-refundable; however, </w:t>
      </w:r>
      <w:r w:rsidR="002361A6">
        <w:rPr>
          <w:sz w:val="23"/>
          <w:szCs w:val="23"/>
        </w:rPr>
        <w:t>NAP tax credits</w:t>
      </w:r>
      <w:r>
        <w:rPr>
          <w:sz w:val="23"/>
          <w:szCs w:val="23"/>
        </w:rPr>
        <w:t xml:space="preserve"> that exceed the donor’s total Virginia State tax liability may be carried forward for up to five years. </w:t>
      </w:r>
    </w:p>
    <w:p w14:paraId="7E73517E" w14:textId="77777777" w:rsidR="009253D7" w:rsidRDefault="009253D7" w:rsidP="00874905">
      <w:pPr>
        <w:pStyle w:val="Default"/>
        <w:rPr>
          <w:sz w:val="23"/>
          <w:szCs w:val="23"/>
        </w:rPr>
      </w:pPr>
    </w:p>
    <w:p w14:paraId="0790B1E9" w14:textId="77777777" w:rsidR="009253D7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contact the Department of Taxation at (804) </w:t>
      </w:r>
      <w:r w:rsidR="00FF2B23">
        <w:rPr>
          <w:sz w:val="23"/>
          <w:szCs w:val="23"/>
        </w:rPr>
        <w:t xml:space="preserve">786-2992 </w:t>
      </w:r>
      <w:r>
        <w:rPr>
          <w:sz w:val="23"/>
          <w:szCs w:val="23"/>
        </w:rPr>
        <w:t xml:space="preserve">for additional assistance. </w:t>
      </w:r>
    </w:p>
    <w:p w14:paraId="5505FEC0" w14:textId="77777777" w:rsidR="009253D7" w:rsidRDefault="009253D7" w:rsidP="00874905">
      <w:pPr>
        <w:pStyle w:val="Default"/>
        <w:rPr>
          <w:sz w:val="23"/>
          <w:szCs w:val="23"/>
        </w:rPr>
      </w:pPr>
    </w:p>
    <w:p w14:paraId="620AF40C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How do I f</w:t>
      </w:r>
      <w:r w:rsidR="00FF2B23">
        <w:rPr>
          <w:b/>
          <w:bCs/>
          <w:i/>
          <w:iCs/>
          <w:sz w:val="23"/>
          <w:szCs w:val="23"/>
        </w:rPr>
        <w:t>ind</w:t>
      </w:r>
      <w:r>
        <w:rPr>
          <w:b/>
          <w:bCs/>
          <w:i/>
          <w:iCs/>
          <w:sz w:val="23"/>
          <w:szCs w:val="23"/>
        </w:rPr>
        <w:t xml:space="preserve"> out about </w:t>
      </w:r>
      <w:r w:rsidR="00FF2B23">
        <w:rPr>
          <w:b/>
          <w:bCs/>
          <w:i/>
          <w:iCs/>
          <w:sz w:val="23"/>
          <w:szCs w:val="23"/>
        </w:rPr>
        <w:t>NAP</w:t>
      </w:r>
      <w:r>
        <w:rPr>
          <w:b/>
          <w:bCs/>
          <w:i/>
          <w:iCs/>
          <w:sz w:val="23"/>
          <w:szCs w:val="23"/>
        </w:rPr>
        <w:t xml:space="preserve"> organizations administered through the Department of Education? </w:t>
      </w:r>
    </w:p>
    <w:p w14:paraId="59416A91" w14:textId="4565D23F" w:rsidR="009253D7" w:rsidRDefault="00874905" w:rsidP="008749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Information can be found </w:t>
      </w:r>
      <w:r w:rsidR="00F17B40">
        <w:rPr>
          <w:sz w:val="23"/>
          <w:szCs w:val="23"/>
        </w:rPr>
        <w:t xml:space="preserve">at: </w:t>
      </w:r>
      <w:hyperlink r:id="rId8" w:history="1">
        <w:r w:rsidR="00FF082A" w:rsidRPr="00FF082A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Neighborhood Assi</w:t>
        </w:r>
        <w:r w:rsidR="00FF082A" w:rsidRPr="00FF082A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s</w:t>
        </w:r>
        <w:r w:rsidR="00FF082A" w:rsidRPr="00FF082A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tance Act | Virginia Department of Education</w:t>
        </w:r>
      </w:hyperlink>
      <w:r w:rsidR="00FF082A">
        <w:rPr>
          <w:rFonts w:asciiTheme="minorHAnsi" w:hAnsiTheme="minorHAnsi" w:cstheme="minorBidi"/>
          <w:color w:val="auto"/>
          <w:sz w:val="22"/>
          <w:szCs w:val="22"/>
        </w:rPr>
        <w:t xml:space="preserve">   </w:t>
      </w:r>
    </w:p>
    <w:p w14:paraId="3DA22055" w14:textId="77777777" w:rsidR="00F17B40" w:rsidRDefault="00F17B40" w:rsidP="00874905">
      <w:pPr>
        <w:pStyle w:val="Default"/>
        <w:rPr>
          <w:sz w:val="23"/>
          <w:szCs w:val="23"/>
        </w:rPr>
      </w:pPr>
    </w:p>
    <w:p w14:paraId="0FBF26B0" w14:textId="77777777" w:rsidR="00874905" w:rsidRDefault="00874905" w:rsidP="008749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What if I have additional questions or need clarification? </w:t>
      </w:r>
    </w:p>
    <w:p w14:paraId="333BDE31" w14:textId="6A26454C" w:rsidR="00E57151" w:rsidRDefault="00874905" w:rsidP="00E57151">
      <w:pPr>
        <w:rPr>
          <w:sz w:val="23"/>
          <w:szCs w:val="23"/>
        </w:rPr>
      </w:pPr>
      <w:r>
        <w:rPr>
          <w:sz w:val="23"/>
          <w:szCs w:val="23"/>
        </w:rPr>
        <w:t xml:space="preserve">Please contact the NAP organization directly to determine eligibility. You may also review the </w:t>
      </w:r>
      <w:r w:rsidR="00BD0C6C">
        <w:rPr>
          <w:sz w:val="23"/>
          <w:szCs w:val="23"/>
        </w:rPr>
        <w:t xml:space="preserve">VDSS </w:t>
      </w:r>
      <w:r>
        <w:rPr>
          <w:sz w:val="23"/>
          <w:szCs w:val="23"/>
        </w:rPr>
        <w:t xml:space="preserve">Donor Fact Sheet under the Guidance and Procedures tab for more program details, or you can contact us by email at </w:t>
      </w:r>
      <w:hyperlink r:id="rId9" w:history="1">
        <w:r w:rsidR="00E57151" w:rsidRPr="0022128B">
          <w:rPr>
            <w:rStyle w:val="Hyperlink"/>
            <w:sz w:val="23"/>
            <w:szCs w:val="23"/>
          </w:rPr>
          <w:t>nap@</w:t>
        </w:r>
        <w:r w:rsidR="00E57151" w:rsidRPr="0022128B">
          <w:rPr>
            <w:rStyle w:val="Hyperlink"/>
            <w:sz w:val="23"/>
            <w:szCs w:val="23"/>
          </w:rPr>
          <w:t>d</w:t>
        </w:r>
        <w:r w:rsidR="00E57151" w:rsidRPr="0022128B">
          <w:rPr>
            <w:rStyle w:val="Hyperlink"/>
            <w:sz w:val="23"/>
            <w:szCs w:val="23"/>
          </w:rPr>
          <w:t>ss.virginia.gov</w:t>
        </w:r>
      </w:hyperlink>
      <w:r>
        <w:rPr>
          <w:sz w:val="23"/>
          <w:szCs w:val="23"/>
        </w:rPr>
        <w:t>.</w:t>
      </w:r>
    </w:p>
    <w:p w14:paraId="1AC7D6BE" w14:textId="77777777" w:rsidR="00F17B40" w:rsidRDefault="00F17B40" w:rsidP="00E57151">
      <w:pPr>
        <w:rPr>
          <w:sz w:val="23"/>
          <w:szCs w:val="23"/>
        </w:rPr>
      </w:pPr>
    </w:p>
    <w:p w14:paraId="7F8601CC" w14:textId="77777777" w:rsidR="00F17B40" w:rsidRDefault="00F17B40" w:rsidP="00E57151">
      <w:pPr>
        <w:rPr>
          <w:sz w:val="23"/>
          <w:szCs w:val="23"/>
        </w:rPr>
      </w:pPr>
    </w:p>
    <w:p w14:paraId="52FFF9F3" w14:textId="77777777" w:rsidR="00F17B40" w:rsidRDefault="00F17B40" w:rsidP="00E57151">
      <w:pPr>
        <w:rPr>
          <w:sz w:val="23"/>
          <w:szCs w:val="23"/>
        </w:rPr>
      </w:pPr>
    </w:p>
    <w:p w14:paraId="4124CF72" w14:textId="77777777" w:rsidR="00F17B40" w:rsidRDefault="00F17B40" w:rsidP="00E57151">
      <w:pPr>
        <w:rPr>
          <w:sz w:val="23"/>
          <w:szCs w:val="23"/>
        </w:rPr>
      </w:pPr>
    </w:p>
    <w:p w14:paraId="0E599983" w14:textId="77777777" w:rsidR="00762242" w:rsidRDefault="00762242" w:rsidP="00E57151">
      <w:pPr>
        <w:rPr>
          <w:sz w:val="23"/>
          <w:szCs w:val="23"/>
        </w:rPr>
      </w:pPr>
    </w:p>
    <w:p w14:paraId="3C371F08" w14:textId="38A38C6C" w:rsidR="00F82574" w:rsidRPr="00E57151" w:rsidRDefault="00F82574" w:rsidP="00E57151">
      <w:pPr>
        <w:rPr>
          <w:sz w:val="16"/>
          <w:szCs w:val="16"/>
        </w:rPr>
      </w:pPr>
      <w:r w:rsidRPr="00E57151">
        <w:rPr>
          <w:sz w:val="16"/>
          <w:szCs w:val="16"/>
        </w:rPr>
        <w:t xml:space="preserve">Updated </w:t>
      </w:r>
      <w:r w:rsidR="00D84F30">
        <w:rPr>
          <w:sz w:val="16"/>
          <w:szCs w:val="16"/>
        </w:rPr>
        <w:t>1</w:t>
      </w:r>
      <w:r w:rsidR="00F17B40">
        <w:rPr>
          <w:sz w:val="16"/>
          <w:szCs w:val="16"/>
        </w:rPr>
        <w:t>/2</w:t>
      </w:r>
      <w:r w:rsidR="00D84F30">
        <w:rPr>
          <w:sz w:val="16"/>
          <w:szCs w:val="16"/>
        </w:rPr>
        <w:t>3</w:t>
      </w:r>
    </w:p>
    <w:sectPr w:rsidR="00F82574" w:rsidRPr="00E57151" w:rsidSect="00E57151">
      <w:footerReference w:type="default" r:id="rId10"/>
      <w:pgSz w:w="12240" w:h="15840"/>
      <w:pgMar w:top="450" w:right="990" w:bottom="18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E65D" w14:textId="77777777" w:rsidR="001646BC" w:rsidRDefault="001646BC" w:rsidP="0043351E">
      <w:pPr>
        <w:spacing w:after="0" w:line="240" w:lineRule="auto"/>
      </w:pPr>
      <w:r>
        <w:separator/>
      </w:r>
    </w:p>
  </w:endnote>
  <w:endnote w:type="continuationSeparator" w:id="0">
    <w:p w14:paraId="3641D8B8" w14:textId="77777777" w:rsidR="001646BC" w:rsidRDefault="001646BC" w:rsidP="0043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37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04DF8" w14:textId="77777777" w:rsidR="0043351E" w:rsidRDefault="004335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BC173C" w14:textId="77777777" w:rsidR="0043351E" w:rsidRDefault="0043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76B3" w14:textId="77777777" w:rsidR="001646BC" w:rsidRDefault="001646BC" w:rsidP="0043351E">
      <w:pPr>
        <w:spacing w:after="0" w:line="240" w:lineRule="auto"/>
      </w:pPr>
      <w:r>
        <w:separator/>
      </w:r>
    </w:p>
  </w:footnote>
  <w:footnote w:type="continuationSeparator" w:id="0">
    <w:p w14:paraId="3A81E264" w14:textId="77777777" w:rsidR="001646BC" w:rsidRDefault="001646BC" w:rsidP="0043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77E"/>
    <w:multiLevelType w:val="hybridMultilevel"/>
    <w:tmpl w:val="2B1C5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1515B"/>
    <w:multiLevelType w:val="hybridMultilevel"/>
    <w:tmpl w:val="951C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7F8"/>
    <w:multiLevelType w:val="hybridMultilevel"/>
    <w:tmpl w:val="803C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87CDA"/>
    <w:multiLevelType w:val="hybridMultilevel"/>
    <w:tmpl w:val="1464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2476">
    <w:abstractNumId w:val="2"/>
  </w:num>
  <w:num w:numId="2" w16cid:durableId="1701735125">
    <w:abstractNumId w:val="1"/>
  </w:num>
  <w:num w:numId="3" w16cid:durableId="1600790862">
    <w:abstractNumId w:val="3"/>
  </w:num>
  <w:num w:numId="4" w16cid:durableId="62889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9D"/>
    <w:rsid w:val="00066808"/>
    <w:rsid w:val="00091CBB"/>
    <w:rsid w:val="00094117"/>
    <w:rsid w:val="001123DC"/>
    <w:rsid w:val="00133A0C"/>
    <w:rsid w:val="001646BC"/>
    <w:rsid w:val="001851B4"/>
    <w:rsid w:val="002174EE"/>
    <w:rsid w:val="002332E2"/>
    <w:rsid w:val="0023535A"/>
    <w:rsid w:val="002361A6"/>
    <w:rsid w:val="00257E20"/>
    <w:rsid w:val="00265C6A"/>
    <w:rsid w:val="0026683B"/>
    <w:rsid w:val="003810DC"/>
    <w:rsid w:val="00383DE6"/>
    <w:rsid w:val="0043351E"/>
    <w:rsid w:val="0048139D"/>
    <w:rsid w:val="005C60B7"/>
    <w:rsid w:val="0068028C"/>
    <w:rsid w:val="006D2B36"/>
    <w:rsid w:val="006E6D8F"/>
    <w:rsid w:val="006F4B1C"/>
    <w:rsid w:val="0072081C"/>
    <w:rsid w:val="00731CA2"/>
    <w:rsid w:val="00732A61"/>
    <w:rsid w:val="00762242"/>
    <w:rsid w:val="00776F68"/>
    <w:rsid w:val="0084604B"/>
    <w:rsid w:val="00874905"/>
    <w:rsid w:val="009253D7"/>
    <w:rsid w:val="009356A9"/>
    <w:rsid w:val="00952B2D"/>
    <w:rsid w:val="009F08AB"/>
    <w:rsid w:val="00AA6101"/>
    <w:rsid w:val="00AC4404"/>
    <w:rsid w:val="00AF4525"/>
    <w:rsid w:val="00B970A2"/>
    <w:rsid w:val="00BC4923"/>
    <w:rsid w:val="00BD0C6C"/>
    <w:rsid w:val="00C32FBE"/>
    <w:rsid w:val="00D84F30"/>
    <w:rsid w:val="00E32B6B"/>
    <w:rsid w:val="00E57151"/>
    <w:rsid w:val="00E72B02"/>
    <w:rsid w:val="00F17B40"/>
    <w:rsid w:val="00F66516"/>
    <w:rsid w:val="00F776D1"/>
    <w:rsid w:val="00F82574"/>
    <w:rsid w:val="00FD3037"/>
    <w:rsid w:val="00FE11CB"/>
    <w:rsid w:val="00FF082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7404E"/>
  <w15:docId w15:val="{8F3C726C-0497-4EDB-B2A8-8D804A1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3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D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1E"/>
  </w:style>
  <w:style w:type="paragraph" w:styleId="Footer">
    <w:name w:val="footer"/>
    <w:basedOn w:val="Normal"/>
    <w:link w:val="FooterChar"/>
    <w:uiPriority w:val="99"/>
    <w:unhideWhenUsed/>
    <w:rsid w:val="00433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1E"/>
  </w:style>
  <w:style w:type="paragraph" w:styleId="ListParagraph">
    <w:name w:val="List Paragraph"/>
    <w:basedOn w:val="Normal"/>
    <w:uiPriority w:val="34"/>
    <w:qFormat/>
    <w:rsid w:val="00FD3037"/>
    <w:pPr>
      <w:widowControl w:val="0"/>
      <w:spacing w:after="0" w:line="240" w:lineRule="auto"/>
      <w:ind w:left="720"/>
    </w:pPr>
    <w:rPr>
      <w:rFonts w:ascii="Letter Gothic" w:eastAsia="Times New Roman" w:hAnsi="Letter Gothic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data-policy-funding/school-finance/neighborhood-assistance-a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@dss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p@ds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Wanda (VDSS)</dc:creator>
  <cp:keywords/>
  <dc:description/>
  <cp:lastModifiedBy>Stevenson, Wanda (VDSS)</cp:lastModifiedBy>
  <cp:revision>4</cp:revision>
  <dcterms:created xsi:type="dcterms:W3CDTF">2023-01-26T12:15:00Z</dcterms:created>
  <dcterms:modified xsi:type="dcterms:W3CDTF">2023-06-26T11:49:00Z</dcterms:modified>
</cp:coreProperties>
</file>