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BE" w:rsidRPr="005973F3" w:rsidRDefault="00A716BE" w:rsidP="00A716BE">
      <w:pPr>
        <w:pStyle w:val="Header"/>
        <w:jc w:val="center"/>
        <w:rPr>
          <w:color w:val="000000" w:themeColor="text1"/>
          <w:sz w:val="36"/>
          <w:szCs w:val="36"/>
        </w:rPr>
      </w:pPr>
      <w:r w:rsidRPr="005973F3">
        <w:rPr>
          <w:color w:val="000000" w:themeColor="text1"/>
          <w:sz w:val="36"/>
          <w:szCs w:val="36"/>
        </w:rPr>
        <w:t xml:space="preserve">FEDERAL </w:t>
      </w:r>
      <w:r w:rsidR="00427F10">
        <w:rPr>
          <w:color w:val="000000" w:themeColor="text1"/>
          <w:sz w:val="36"/>
          <w:szCs w:val="36"/>
        </w:rPr>
        <w:t>SHUTDOWN</w:t>
      </w:r>
      <w:r w:rsidRPr="005973F3">
        <w:rPr>
          <w:color w:val="000000" w:themeColor="text1"/>
          <w:sz w:val="36"/>
          <w:szCs w:val="36"/>
        </w:rPr>
        <w:t xml:space="preserve"> RESOURCE GUIDE</w:t>
      </w:r>
    </w:p>
    <w:p w:rsidR="00A716BE" w:rsidRPr="005973F3" w:rsidRDefault="00A716BE" w:rsidP="00A716BE">
      <w:pPr>
        <w:pStyle w:val="Header"/>
        <w:jc w:val="center"/>
        <w:rPr>
          <w:color w:val="000000" w:themeColor="text1"/>
          <w:sz w:val="36"/>
          <w:szCs w:val="36"/>
        </w:rPr>
      </w:pPr>
      <w:r w:rsidRPr="005973F3">
        <w:rPr>
          <w:color w:val="000000" w:themeColor="text1"/>
          <w:sz w:val="36"/>
          <w:szCs w:val="36"/>
        </w:rPr>
        <w:t>FOR NONCUSTODIAL PARENTS</w:t>
      </w:r>
    </w:p>
    <w:p w:rsidR="00A716BE" w:rsidRDefault="00A716BE" w:rsidP="00742FF8">
      <w:pPr>
        <w:rPr>
          <w:rFonts w:cstheme="minorHAnsi"/>
          <w:shd w:val="clear" w:color="auto" w:fill="FFFFFF"/>
        </w:rPr>
      </w:pPr>
    </w:p>
    <w:p w:rsidR="00951F14" w:rsidRPr="005973F3" w:rsidRDefault="00951F14" w:rsidP="00742FF8">
      <w:pPr>
        <w:rPr>
          <w:rFonts w:cstheme="minorHAnsi"/>
          <w:shd w:val="clear" w:color="auto" w:fill="FFFFFF"/>
        </w:rPr>
      </w:pPr>
      <w:r w:rsidRPr="007218CB">
        <w:rPr>
          <w:rFonts w:cstheme="minorHAnsi"/>
          <w:shd w:val="clear" w:color="auto" w:fill="FFFFFF"/>
        </w:rPr>
        <w:t xml:space="preserve">Dear </w:t>
      </w:r>
      <w:r w:rsidR="005973F3">
        <w:rPr>
          <w:rFonts w:cstheme="minorHAnsi"/>
          <w:shd w:val="clear" w:color="auto" w:fill="FFFFFF"/>
        </w:rPr>
        <w:t>Parent,</w:t>
      </w:r>
    </w:p>
    <w:p w:rsidR="00C831F2" w:rsidRPr="007218CB" w:rsidRDefault="00071C6D" w:rsidP="00742FF8">
      <w:pPr>
        <w:rPr>
          <w:rFonts w:cstheme="minorHAnsi"/>
          <w:shd w:val="clear" w:color="auto" w:fill="FFFFFF"/>
        </w:rPr>
      </w:pPr>
      <w:r w:rsidRPr="00071C6D">
        <w:t xml:space="preserve">The Virginia Division of Child Support Enforcement recognizes the financial impact federal employees </w:t>
      </w:r>
      <w:r w:rsidR="00496280">
        <w:t xml:space="preserve">and families </w:t>
      </w:r>
      <w:r w:rsidRPr="00071C6D">
        <w:t xml:space="preserve">are experiencing </w:t>
      </w:r>
      <w:proofErr w:type="gramStart"/>
      <w:r w:rsidRPr="00071C6D">
        <w:t>as a result</w:t>
      </w:r>
      <w:proofErr w:type="gramEnd"/>
      <w:r w:rsidRPr="00071C6D">
        <w:t xml:space="preserve"> of the federal government shutdown. </w:t>
      </w:r>
      <w:r>
        <w:t xml:space="preserve"> </w:t>
      </w:r>
      <w:r w:rsidRPr="00071C6D">
        <w:t xml:space="preserve">If you </w:t>
      </w:r>
      <w:proofErr w:type="gramStart"/>
      <w:r w:rsidRPr="00071C6D">
        <w:t>have been impacted</w:t>
      </w:r>
      <w:proofErr w:type="gramEnd"/>
      <w:r w:rsidRPr="00071C6D">
        <w:t xml:space="preserve"> by the shutdown and have concerns about your child support case, please contact us at 1-800-468-8894 Monday through Friday, 7am-6pm. </w:t>
      </w:r>
      <w:r>
        <w:t xml:space="preserve"> </w:t>
      </w:r>
      <w:r w:rsidRPr="00071C6D">
        <w:t>Child Support Specialists are available to discuss your concerns and provide information regarding resources that may be helpful to you.</w:t>
      </w:r>
      <w:r w:rsidR="00CA09DD">
        <w:t xml:space="preserve">  </w:t>
      </w:r>
      <w:r w:rsidR="007F02CF">
        <w:t>Y</w:t>
      </w:r>
      <w:r w:rsidR="00A23049">
        <w:rPr>
          <w:rFonts w:cstheme="minorHAnsi"/>
          <w:shd w:val="clear" w:color="auto" w:fill="FFFFFF"/>
        </w:rPr>
        <w:t xml:space="preserve">our bank and/or credit union may </w:t>
      </w:r>
      <w:r w:rsidR="007F02CF">
        <w:rPr>
          <w:rFonts w:cstheme="minorHAnsi"/>
          <w:shd w:val="clear" w:color="auto" w:fill="FFFFFF"/>
        </w:rPr>
        <w:t xml:space="preserve">have resources or financial </w:t>
      </w:r>
      <w:r w:rsidR="00A23049">
        <w:rPr>
          <w:rFonts w:cstheme="minorHAnsi"/>
          <w:shd w:val="clear" w:color="auto" w:fill="FFFFFF"/>
        </w:rPr>
        <w:t>assistance</w:t>
      </w:r>
      <w:r w:rsidR="007F02CF">
        <w:rPr>
          <w:rFonts w:cstheme="minorHAnsi"/>
          <w:shd w:val="clear" w:color="auto" w:fill="FFFFFF"/>
        </w:rPr>
        <w:t xml:space="preserve"> available</w:t>
      </w:r>
      <w:bookmarkStart w:id="0" w:name="_GoBack"/>
      <w:bookmarkEnd w:id="0"/>
      <w:r w:rsidR="00A23049">
        <w:rPr>
          <w:rFonts w:cstheme="minorHAnsi"/>
          <w:shd w:val="clear" w:color="auto" w:fill="FFFFFF"/>
        </w:rPr>
        <w:t xml:space="preserve">.  </w:t>
      </w:r>
      <w:r>
        <w:rPr>
          <w:rFonts w:cstheme="minorHAnsi"/>
          <w:shd w:val="clear" w:color="auto" w:fill="FFFFFF"/>
        </w:rPr>
        <w:t xml:space="preserve">The following businesses’ contact information </w:t>
      </w:r>
      <w:proofErr w:type="gramStart"/>
      <w:r w:rsidR="00A14C36">
        <w:rPr>
          <w:rFonts w:cstheme="minorHAnsi"/>
          <w:shd w:val="clear" w:color="auto" w:fill="FFFFFF"/>
        </w:rPr>
        <w:t>was</w:t>
      </w:r>
      <w:r>
        <w:rPr>
          <w:rFonts w:cstheme="minorHAnsi"/>
          <w:shd w:val="clear" w:color="auto" w:fill="FFFFFF"/>
        </w:rPr>
        <w:t xml:space="preserve"> compiled</w:t>
      </w:r>
      <w:proofErr w:type="gramEnd"/>
      <w:r>
        <w:rPr>
          <w:rFonts w:cstheme="minorHAnsi"/>
          <w:shd w:val="clear" w:color="auto" w:fill="FFFFFF"/>
        </w:rPr>
        <w:t xml:space="preserve"> </w:t>
      </w:r>
      <w:r w:rsidR="00A14C36">
        <w:rPr>
          <w:rFonts w:cstheme="minorHAnsi"/>
          <w:shd w:val="clear" w:color="auto" w:fill="FFFFFF"/>
        </w:rPr>
        <w:t xml:space="preserve">from various websites </w:t>
      </w:r>
      <w:r>
        <w:rPr>
          <w:rFonts w:cstheme="minorHAnsi"/>
          <w:shd w:val="clear" w:color="auto" w:fill="FFFFFF"/>
        </w:rPr>
        <w:t>as possible resources</w:t>
      </w:r>
      <w:r w:rsidR="00A14C36">
        <w:rPr>
          <w:rFonts w:cstheme="minorHAnsi"/>
          <w:shd w:val="clear" w:color="auto" w:fill="FFFFFF"/>
        </w:rPr>
        <w:t xml:space="preserve"> for federal employees or families impacted</w:t>
      </w:r>
      <w:r w:rsidR="00742FF8" w:rsidRPr="007218CB">
        <w:rPr>
          <w:rFonts w:cstheme="minorHAnsi"/>
          <w:shd w:val="clear" w:color="auto" w:fill="FFFFFF"/>
        </w:rPr>
        <w:t xml:space="preserve"> by the shutdown.  </w:t>
      </w:r>
      <w:r w:rsidR="00A23049">
        <w:rPr>
          <w:rFonts w:cstheme="minorHAnsi"/>
          <w:shd w:val="clear" w:color="auto" w:fill="FFFFFF"/>
        </w:rPr>
        <w:t>P</w:t>
      </w:r>
      <w:r w:rsidR="00742FF8" w:rsidRPr="007218CB">
        <w:rPr>
          <w:rFonts w:cstheme="minorHAnsi"/>
          <w:shd w:val="clear" w:color="auto" w:fill="FFFFFF"/>
        </w:rPr>
        <w:t xml:space="preserve">lease consider </w:t>
      </w:r>
      <w:r w:rsidR="00A23049">
        <w:rPr>
          <w:rFonts w:cstheme="minorHAnsi"/>
          <w:shd w:val="clear" w:color="auto" w:fill="FFFFFF"/>
        </w:rPr>
        <w:t xml:space="preserve">contacting </w:t>
      </w:r>
      <w:r w:rsidR="00C831F2" w:rsidRPr="007218CB">
        <w:rPr>
          <w:rFonts w:cstheme="minorHAnsi"/>
          <w:shd w:val="clear" w:color="auto" w:fill="FFFFFF"/>
        </w:rPr>
        <w:t>the following resources:</w:t>
      </w:r>
      <w:r w:rsidR="003D43D1" w:rsidRPr="007218CB">
        <w:rPr>
          <w:rFonts w:cstheme="minorHAnsi"/>
          <w:shd w:val="clear" w:color="auto" w:fill="FFFFFF"/>
        </w:rPr>
        <w:t xml:space="preserve">  </w:t>
      </w:r>
    </w:p>
    <w:p w:rsidR="00C831F2" w:rsidRPr="007218CB" w:rsidRDefault="00C831F2" w:rsidP="00742FF8">
      <w:pPr>
        <w:rPr>
          <w:rFonts w:cstheme="minorHAnsi"/>
          <w:b/>
          <w:shd w:val="clear" w:color="auto" w:fill="FFFFFF"/>
        </w:rPr>
      </w:pPr>
      <w:r w:rsidRPr="007218CB">
        <w:rPr>
          <w:rFonts w:cstheme="minorHAnsi"/>
          <w:b/>
          <w:shd w:val="clear" w:color="auto" w:fill="FFFFFF"/>
        </w:rPr>
        <w:t>Websites</w:t>
      </w:r>
    </w:p>
    <w:p w:rsidR="004C1A0F" w:rsidRDefault="005D434E" w:rsidP="004C1A0F">
      <w:pPr>
        <w:pStyle w:val="ListParagraph"/>
        <w:numPr>
          <w:ilvl w:val="0"/>
          <w:numId w:val="1"/>
        </w:numPr>
        <w:rPr>
          <w:rStyle w:val="Hyperlink"/>
          <w:rFonts w:cstheme="minorHAnsi"/>
          <w:color w:val="auto"/>
          <w:u w:val="none"/>
          <w:shd w:val="clear" w:color="auto" w:fill="FFFFFF"/>
        </w:rPr>
      </w:pPr>
      <w:r w:rsidRPr="007218CB">
        <w:rPr>
          <w:rFonts w:cstheme="minorHAnsi"/>
          <w:shd w:val="clear" w:color="auto" w:fill="FFFFFF"/>
        </w:rPr>
        <w:t>211 Information</w:t>
      </w:r>
      <w:r w:rsidR="00BE392F">
        <w:rPr>
          <w:rFonts w:cstheme="minorHAnsi"/>
          <w:shd w:val="clear" w:color="auto" w:fill="FFFFFF"/>
        </w:rPr>
        <w:t xml:space="preserve"> </w:t>
      </w:r>
      <w:r w:rsidRPr="007218CB">
        <w:rPr>
          <w:rFonts w:cstheme="minorHAnsi"/>
          <w:shd w:val="clear" w:color="auto" w:fill="FFFFFF"/>
        </w:rPr>
        <w:t xml:space="preserve">- </w:t>
      </w:r>
      <w:hyperlink r:id="rId7" w:history="1">
        <w:r w:rsidR="005E0501" w:rsidRPr="0016203A">
          <w:rPr>
            <w:rStyle w:val="Hyperlink"/>
            <w:rFonts w:cstheme="minorHAnsi"/>
            <w:shd w:val="clear" w:color="auto" w:fill="FFFFFF"/>
          </w:rPr>
          <w:t>www.21</w:t>
        </w:r>
        <w:r w:rsidR="005E0501" w:rsidRPr="0016203A">
          <w:rPr>
            <w:rStyle w:val="Hyperlink"/>
            <w:rFonts w:cstheme="minorHAnsi"/>
            <w:shd w:val="clear" w:color="auto" w:fill="FFFFFF"/>
          </w:rPr>
          <w:t>1</w:t>
        </w:r>
        <w:r w:rsidR="005E0501" w:rsidRPr="0016203A">
          <w:rPr>
            <w:rStyle w:val="Hyperlink"/>
            <w:rFonts w:cstheme="minorHAnsi"/>
            <w:shd w:val="clear" w:color="auto" w:fill="FFFFFF"/>
          </w:rPr>
          <w:t>.org</w:t>
        </w:r>
      </w:hyperlink>
      <w:r w:rsidR="005E0501">
        <w:rPr>
          <w:rStyle w:val="Hyperlink"/>
          <w:rFonts w:cstheme="minorHAnsi"/>
          <w:shd w:val="clear" w:color="auto" w:fill="FFFFFF"/>
        </w:rPr>
        <w:t xml:space="preserve"> </w:t>
      </w:r>
    </w:p>
    <w:p w:rsidR="004C1A0F" w:rsidRPr="004C1A0F" w:rsidRDefault="004C1A0F" w:rsidP="004C1A0F">
      <w:pPr>
        <w:pStyle w:val="ListParagraph"/>
        <w:rPr>
          <w:rFonts w:cstheme="minorHAnsi"/>
          <w:shd w:val="clear" w:color="auto" w:fill="FFFFFF"/>
        </w:rPr>
      </w:pPr>
    </w:p>
    <w:p w:rsidR="00C831F2" w:rsidRPr="004C1A0F" w:rsidRDefault="00C831F2" w:rsidP="005D434E">
      <w:pPr>
        <w:pStyle w:val="ListParagraph"/>
        <w:numPr>
          <w:ilvl w:val="0"/>
          <w:numId w:val="1"/>
        </w:numPr>
        <w:rPr>
          <w:rStyle w:val="Hyperlink"/>
          <w:rFonts w:cstheme="minorHAnsi"/>
          <w:color w:val="auto"/>
          <w:u w:val="none"/>
          <w:shd w:val="clear" w:color="auto" w:fill="FFFFFF"/>
        </w:rPr>
      </w:pPr>
      <w:r w:rsidRPr="007218CB">
        <w:rPr>
          <w:rFonts w:cstheme="minorHAnsi"/>
          <w:shd w:val="clear" w:color="auto" w:fill="FFFFFF"/>
        </w:rPr>
        <w:t xml:space="preserve">Virginia Employment Commission </w:t>
      </w:r>
      <w:r w:rsidR="005D434E" w:rsidRPr="007218CB">
        <w:rPr>
          <w:rFonts w:cstheme="minorHAnsi"/>
          <w:shd w:val="clear" w:color="auto" w:fill="FFFFFF"/>
        </w:rPr>
        <w:t xml:space="preserve">- </w:t>
      </w:r>
      <w:hyperlink r:id="rId8" w:history="1">
        <w:r w:rsidR="005D434E" w:rsidRPr="007218CB">
          <w:rPr>
            <w:rStyle w:val="Hyperlink"/>
            <w:rFonts w:cstheme="minorHAnsi"/>
          </w:rPr>
          <w:t>http://www.vec.virginia.gov/node/9998</w:t>
        </w:r>
      </w:hyperlink>
    </w:p>
    <w:p w:rsidR="004C1A0F" w:rsidRPr="007218CB" w:rsidRDefault="004C1A0F" w:rsidP="004C1A0F">
      <w:pPr>
        <w:pStyle w:val="ListParagraph"/>
        <w:rPr>
          <w:rFonts w:cstheme="minorHAnsi"/>
          <w:shd w:val="clear" w:color="auto" w:fill="FFFFFF"/>
        </w:rPr>
      </w:pPr>
    </w:p>
    <w:p w:rsidR="00C831F2" w:rsidRPr="004C1A0F" w:rsidRDefault="005D434E" w:rsidP="005D434E">
      <w:pPr>
        <w:pStyle w:val="ListParagraph"/>
        <w:numPr>
          <w:ilvl w:val="0"/>
          <w:numId w:val="1"/>
        </w:numPr>
        <w:rPr>
          <w:rStyle w:val="Hyperlink"/>
          <w:rFonts w:cstheme="minorHAnsi"/>
          <w:color w:val="auto"/>
          <w:u w:val="none"/>
          <w:shd w:val="clear" w:color="auto" w:fill="FFFFFF"/>
        </w:rPr>
      </w:pPr>
      <w:r w:rsidRPr="007218CB">
        <w:rPr>
          <w:rFonts w:cstheme="minorHAnsi"/>
          <w:shd w:val="clear" w:color="auto" w:fill="FFFFFF"/>
        </w:rPr>
        <w:t>Office of the National Director of Intelligence</w:t>
      </w:r>
      <w:r w:rsidR="00BE392F">
        <w:rPr>
          <w:rFonts w:cstheme="minorHAnsi"/>
          <w:shd w:val="clear" w:color="auto" w:fill="FFFFFF"/>
        </w:rPr>
        <w:t xml:space="preserve"> </w:t>
      </w:r>
      <w:r w:rsidRPr="007218CB">
        <w:rPr>
          <w:rFonts w:cstheme="minorHAnsi"/>
          <w:shd w:val="clear" w:color="auto" w:fill="FFFFFF"/>
        </w:rPr>
        <w:t xml:space="preserve">- </w:t>
      </w:r>
      <w:hyperlink r:id="rId9" w:history="1">
        <w:r w:rsidRPr="007218CB">
          <w:rPr>
            <w:rStyle w:val="Hyperlink"/>
            <w:rFonts w:cstheme="minorHAnsi"/>
          </w:rPr>
          <w:t>https://www.dni.gov/index.php/furlough-resources-</w:t>
        </w:r>
      </w:hyperlink>
    </w:p>
    <w:p w:rsidR="004C1A0F" w:rsidRPr="007218CB" w:rsidRDefault="004C1A0F" w:rsidP="004C1A0F">
      <w:pPr>
        <w:pStyle w:val="ListParagraph"/>
        <w:rPr>
          <w:rFonts w:cstheme="minorHAnsi"/>
          <w:shd w:val="clear" w:color="auto" w:fill="FFFFFF"/>
        </w:rPr>
      </w:pPr>
    </w:p>
    <w:p w:rsidR="005D434E" w:rsidRPr="007218CB" w:rsidRDefault="005D434E" w:rsidP="005D434E">
      <w:pPr>
        <w:pStyle w:val="ListParagraph"/>
        <w:numPr>
          <w:ilvl w:val="0"/>
          <w:numId w:val="1"/>
        </w:numPr>
        <w:rPr>
          <w:rFonts w:cstheme="minorHAnsi"/>
        </w:rPr>
      </w:pPr>
      <w:r w:rsidRPr="007218CB">
        <w:rPr>
          <w:rFonts w:cstheme="minorHAnsi"/>
          <w:shd w:val="clear" w:color="auto" w:fill="FFFFFF"/>
        </w:rPr>
        <w:t xml:space="preserve">Assistance </w:t>
      </w:r>
      <w:r w:rsidR="00807C82" w:rsidRPr="007218CB">
        <w:rPr>
          <w:rFonts w:cstheme="minorHAnsi"/>
          <w:shd w:val="clear" w:color="auto" w:fill="FFFFFF"/>
        </w:rPr>
        <w:t xml:space="preserve">for residents of </w:t>
      </w:r>
      <w:r w:rsidRPr="007218CB">
        <w:rPr>
          <w:rFonts w:cstheme="minorHAnsi"/>
          <w:shd w:val="clear" w:color="auto" w:fill="FFFFFF"/>
        </w:rPr>
        <w:t>Falls Church VA</w:t>
      </w:r>
      <w:r w:rsidR="00BE392F">
        <w:rPr>
          <w:rFonts w:cstheme="minorHAnsi"/>
          <w:shd w:val="clear" w:color="auto" w:fill="FFFFFF"/>
        </w:rPr>
        <w:t xml:space="preserve"> </w:t>
      </w:r>
      <w:r w:rsidRPr="007218CB">
        <w:rPr>
          <w:rFonts w:cstheme="minorHAnsi"/>
          <w:shd w:val="clear" w:color="auto" w:fill="FFFFFF"/>
        </w:rPr>
        <w:t xml:space="preserve">- </w:t>
      </w:r>
      <w:hyperlink r:id="rId10" w:history="1">
        <w:r w:rsidRPr="007218CB">
          <w:rPr>
            <w:rStyle w:val="Hyperlink"/>
            <w:rFonts w:cstheme="minorHAnsi"/>
          </w:rPr>
          <w:t>http://fccps.org/about/news/furloughassistance-</w:t>
        </w:r>
      </w:hyperlink>
    </w:p>
    <w:p w:rsidR="005D434E" w:rsidRPr="007218CB" w:rsidRDefault="005D434E" w:rsidP="00742FF8">
      <w:pPr>
        <w:rPr>
          <w:rFonts w:cstheme="minorHAnsi"/>
          <w:b/>
          <w:shd w:val="clear" w:color="auto" w:fill="FFFFFF"/>
        </w:rPr>
      </w:pPr>
      <w:r w:rsidRPr="007218CB">
        <w:rPr>
          <w:rFonts w:cstheme="minorHAnsi"/>
          <w:b/>
          <w:shd w:val="clear" w:color="auto" w:fill="FFFFFF"/>
        </w:rPr>
        <w:t>Financial Assistance</w:t>
      </w:r>
    </w:p>
    <w:p w:rsidR="005D434E" w:rsidRDefault="00173FA6" w:rsidP="004C1A0F">
      <w:pPr>
        <w:pStyle w:val="ListParagraph"/>
        <w:numPr>
          <w:ilvl w:val="0"/>
          <w:numId w:val="4"/>
        </w:numPr>
        <w:rPr>
          <w:color w:val="333333"/>
        </w:rPr>
      </w:pPr>
      <w:hyperlink r:id="rId11" w:history="1">
        <w:r w:rsidR="005D434E" w:rsidRPr="004C1A0F">
          <w:rPr>
            <w:rStyle w:val="Hyperlink"/>
            <w:rFonts w:cstheme="minorHAnsi"/>
            <w:b/>
            <w:bCs/>
            <w:color w:val="1990E5"/>
            <w:u w:val="none"/>
          </w:rPr>
          <w:t>Bank of America</w:t>
        </w:r>
      </w:hyperlink>
      <w:r w:rsidR="005D434E" w:rsidRPr="004C1A0F">
        <w:rPr>
          <w:rStyle w:val="Strong"/>
          <w:rFonts w:cstheme="minorHAnsi"/>
          <w:color w:val="333333"/>
        </w:rPr>
        <w:t>:</w:t>
      </w:r>
      <w:r w:rsidR="005D434E" w:rsidRPr="004C1A0F">
        <w:rPr>
          <w:color w:val="333333"/>
        </w:rPr>
        <w:t xml:space="preserve"> The bank's Client Assistance Program is offering personalized financial assistance and </w:t>
      </w:r>
      <w:proofErr w:type="gramStart"/>
      <w:r w:rsidR="005D434E" w:rsidRPr="004C1A0F">
        <w:rPr>
          <w:color w:val="333333"/>
        </w:rPr>
        <w:t>can be reached</w:t>
      </w:r>
      <w:proofErr w:type="gramEnd"/>
      <w:r w:rsidR="005D434E" w:rsidRPr="004C1A0F">
        <w:rPr>
          <w:color w:val="333333"/>
        </w:rPr>
        <w:t xml:space="preserve"> at 844-219-0690.</w:t>
      </w:r>
    </w:p>
    <w:p w:rsidR="004C1A0F" w:rsidRPr="004C1A0F" w:rsidRDefault="004C1A0F" w:rsidP="004C1A0F">
      <w:pPr>
        <w:pStyle w:val="ListParagraph"/>
        <w:rPr>
          <w:color w:val="333333"/>
        </w:rPr>
      </w:pPr>
    </w:p>
    <w:p w:rsidR="005D434E" w:rsidRDefault="00173FA6" w:rsidP="004C1A0F">
      <w:pPr>
        <w:pStyle w:val="ListParagraph"/>
        <w:numPr>
          <w:ilvl w:val="0"/>
          <w:numId w:val="4"/>
        </w:numPr>
        <w:rPr>
          <w:color w:val="333333"/>
        </w:rPr>
      </w:pPr>
      <w:hyperlink r:id="rId12" w:history="1">
        <w:r w:rsidR="005D434E" w:rsidRPr="004C1A0F">
          <w:rPr>
            <w:rStyle w:val="Hyperlink"/>
            <w:rFonts w:cstheme="minorHAnsi"/>
            <w:b/>
            <w:bCs/>
            <w:color w:val="1990E5"/>
            <w:u w:val="none"/>
          </w:rPr>
          <w:t>Chase</w:t>
        </w:r>
      </w:hyperlink>
      <w:r w:rsidR="005D434E" w:rsidRPr="004C1A0F">
        <w:rPr>
          <w:rStyle w:val="Strong"/>
          <w:rFonts w:cstheme="minorHAnsi"/>
          <w:color w:val="333333"/>
        </w:rPr>
        <w:t>: </w:t>
      </w:r>
      <w:r w:rsidR="005D434E" w:rsidRPr="004C1A0F">
        <w:rPr>
          <w:color w:val="333333"/>
        </w:rPr>
        <w:t>The bank announced its efforts to help its customers who are U.S. government employees on Dec. 22 and is encouraging customers to call a special care line at 888-356-0023 to discuss available hardship programs. The help also is available for customers who do business with a federal agency that is also affected, Chase said in </w:t>
      </w:r>
      <w:hyperlink r:id="rId13" w:history="1">
        <w:r w:rsidR="005D434E" w:rsidRPr="004C1A0F">
          <w:rPr>
            <w:rStyle w:val="Hyperlink"/>
            <w:rFonts w:cstheme="minorHAnsi"/>
            <w:color w:val="1990E5"/>
            <w:u w:val="none"/>
          </w:rPr>
          <w:t>a statement</w:t>
        </w:r>
      </w:hyperlink>
      <w:r w:rsidR="005D434E" w:rsidRPr="004C1A0F">
        <w:rPr>
          <w:color w:val="333333"/>
        </w:rPr>
        <w:t>.</w:t>
      </w:r>
    </w:p>
    <w:p w:rsidR="004C1A0F" w:rsidRPr="004C1A0F" w:rsidRDefault="004C1A0F" w:rsidP="004C1A0F">
      <w:pPr>
        <w:pStyle w:val="ListParagraph"/>
        <w:rPr>
          <w:color w:val="333333"/>
        </w:rPr>
      </w:pPr>
    </w:p>
    <w:p w:rsidR="005D434E" w:rsidRDefault="00173FA6" w:rsidP="004C1A0F">
      <w:pPr>
        <w:pStyle w:val="ListParagraph"/>
        <w:numPr>
          <w:ilvl w:val="0"/>
          <w:numId w:val="4"/>
        </w:numPr>
        <w:rPr>
          <w:color w:val="333333"/>
        </w:rPr>
      </w:pPr>
      <w:hyperlink r:id="rId14" w:history="1">
        <w:r w:rsidR="005D434E" w:rsidRPr="004C1A0F">
          <w:rPr>
            <w:rStyle w:val="Hyperlink"/>
            <w:rFonts w:cstheme="minorHAnsi"/>
            <w:b/>
            <w:bCs/>
            <w:color w:val="1990E5"/>
            <w:u w:val="none"/>
          </w:rPr>
          <w:t>Congressional Federal Credit Union</w:t>
        </w:r>
      </w:hyperlink>
      <w:r w:rsidR="005D434E" w:rsidRPr="004C1A0F">
        <w:rPr>
          <w:rStyle w:val="Strong"/>
          <w:rFonts w:cstheme="minorHAnsi"/>
          <w:color w:val="333333"/>
        </w:rPr>
        <w:t>: </w:t>
      </w:r>
      <w:r w:rsidR="005D434E" w:rsidRPr="004C1A0F">
        <w:rPr>
          <w:color w:val="333333"/>
        </w:rPr>
        <w:t>Furloughed employees and those working without pay can apply for the “Relief Line of Credit” with an interest-free rate over 60 days.</w:t>
      </w:r>
    </w:p>
    <w:p w:rsidR="004C1A0F" w:rsidRPr="004C1A0F" w:rsidRDefault="004C1A0F" w:rsidP="004C1A0F">
      <w:pPr>
        <w:pStyle w:val="ListParagraph"/>
        <w:rPr>
          <w:color w:val="333333"/>
        </w:rPr>
      </w:pPr>
    </w:p>
    <w:p w:rsidR="005D434E" w:rsidRDefault="00173FA6" w:rsidP="004C1A0F">
      <w:pPr>
        <w:pStyle w:val="ListParagraph"/>
        <w:numPr>
          <w:ilvl w:val="0"/>
          <w:numId w:val="4"/>
        </w:numPr>
        <w:rPr>
          <w:color w:val="333333"/>
        </w:rPr>
      </w:pPr>
      <w:hyperlink r:id="rId15" w:history="1">
        <w:r w:rsidR="005D434E" w:rsidRPr="004C1A0F">
          <w:rPr>
            <w:rStyle w:val="Hyperlink"/>
            <w:rFonts w:cstheme="minorHAnsi"/>
            <w:b/>
            <w:bCs/>
            <w:color w:val="1990E5"/>
            <w:u w:val="none"/>
          </w:rPr>
          <w:t>FedChoice</w:t>
        </w:r>
      </w:hyperlink>
      <w:r w:rsidR="005D434E" w:rsidRPr="004C1A0F">
        <w:rPr>
          <w:rStyle w:val="Strong"/>
          <w:rFonts w:cstheme="minorHAnsi"/>
          <w:color w:val="333333"/>
        </w:rPr>
        <w:t>: </w:t>
      </w:r>
      <w:r w:rsidR="005D434E" w:rsidRPr="004C1A0F">
        <w:rPr>
          <w:color w:val="333333"/>
        </w:rPr>
        <w:t>The Federal Credit Union has several options listed in its Furlough Center at </w:t>
      </w:r>
      <w:hyperlink r:id="rId16" w:history="1">
        <w:r w:rsidR="005D434E" w:rsidRPr="004C1A0F">
          <w:rPr>
            <w:rStyle w:val="Hyperlink"/>
            <w:rFonts w:cstheme="minorHAnsi"/>
            <w:color w:val="1990E5"/>
            <w:u w:val="none"/>
          </w:rPr>
          <w:t>www.fedchoice.org</w:t>
        </w:r>
      </w:hyperlink>
      <w:r w:rsidR="005D434E" w:rsidRPr="004C1A0F">
        <w:rPr>
          <w:color w:val="333333"/>
        </w:rPr>
        <w:t>.</w:t>
      </w:r>
    </w:p>
    <w:p w:rsidR="004C1A0F" w:rsidRPr="004C1A0F" w:rsidRDefault="004C1A0F" w:rsidP="004C1A0F">
      <w:pPr>
        <w:pStyle w:val="ListParagraph"/>
        <w:rPr>
          <w:color w:val="333333"/>
        </w:rPr>
      </w:pPr>
    </w:p>
    <w:p w:rsidR="005D434E" w:rsidRDefault="00173FA6" w:rsidP="004C1A0F">
      <w:pPr>
        <w:pStyle w:val="ListParagraph"/>
        <w:numPr>
          <w:ilvl w:val="0"/>
          <w:numId w:val="4"/>
        </w:numPr>
        <w:rPr>
          <w:color w:val="333333"/>
        </w:rPr>
      </w:pPr>
      <w:hyperlink r:id="rId17" w:history="1">
        <w:r w:rsidR="005D434E" w:rsidRPr="004C1A0F">
          <w:rPr>
            <w:rStyle w:val="Hyperlink"/>
            <w:rFonts w:cstheme="minorHAnsi"/>
            <w:b/>
            <w:bCs/>
            <w:color w:val="1990E5"/>
            <w:u w:val="none"/>
          </w:rPr>
          <w:t>Navy Federal Credit Union</w:t>
        </w:r>
      </w:hyperlink>
      <w:r w:rsidR="005D434E" w:rsidRPr="004C1A0F">
        <w:rPr>
          <w:rStyle w:val="Strong"/>
          <w:rFonts w:cstheme="minorHAnsi"/>
          <w:color w:val="333333"/>
        </w:rPr>
        <w:t>: </w:t>
      </w:r>
      <w:r w:rsidR="005D434E" w:rsidRPr="004C1A0F">
        <w:rPr>
          <w:color w:val="333333"/>
        </w:rPr>
        <w:t xml:space="preserve">Impacted union members who have direct deposit of their government pay may be eligible for interest-free loans. Government contractors may be eligible if their direct deposit </w:t>
      </w:r>
      <w:proofErr w:type="gramStart"/>
      <w:r w:rsidR="005D434E" w:rsidRPr="004C1A0F">
        <w:rPr>
          <w:color w:val="333333"/>
        </w:rPr>
        <w:t>is received</w:t>
      </w:r>
      <w:proofErr w:type="gramEnd"/>
      <w:r w:rsidR="005D434E" w:rsidRPr="004C1A0F">
        <w:rPr>
          <w:color w:val="333333"/>
        </w:rPr>
        <w:t xml:space="preserve"> directly from the federal government and will be impacted by a government shutdown. </w:t>
      </w:r>
    </w:p>
    <w:p w:rsidR="004C1A0F" w:rsidRPr="004C1A0F" w:rsidRDefault="004C1A0F" w:rsidP="004C1A0F">
      <w:pPr>
        <w:pStyle w:val="ListParagraph"/>
        <w:rPr>
          <w:color w:val="333333"/>
        </w:rPr>
      </w:pPr>
    </w:p>
    <w:p w:rsidR="005D434E" w:rsidRDefault="00173FA6" w:rsidP="004C1A0F">
      <w:pPr>
        <w:pStyle w:val="ListParagraph"/>
        <w:numPr>
          <w:ilvl w:val="0"/>
          <w:numId w:val="4"/>
        </w:numPr>
        <w:rPr>
          <w:color w:val="333333"/>
        </w:rPr>
      </w:pPr>
      <w:hyperlink r:id="rId18" w:history="1">
        <w:r w:rsidR="005D434E" w:rsidRPr="004C1A0F">
          <w:rPr>
            <w:rStyle w:val="Hyperlink"/>
            <w:rFonts w:cstheme="minorHAnsi"/>
            <w:b/>
            <w:bCs/>
            <w:color w:val="1990E5"/>
            <w:u w:val="none"/>
          </w:rPr>
          <w:t>U.S. Employees Credit Union</w:t>
        </w:r>
      </w:hyperlink>
      <w:r w:rsidR="005D434E" w:rsidRPr="004C1A0F">
        <w:rPr>
          <w:rStyle w:val="Strong"/>
          <w:rFonts w:cstheme="minorHAnsi"/>
          <w:color w:val="333333"/>
        </w:rPr>
        <w:t>: </w:t>
      </w:r>
      <w:r w:rsidR="005D434E" w:rsidRPr="004C1A0F">
        <w:rPr>
          <w:color w:val="333333"/>
        </w:rPr>
        <w:t>Impacted union members who have direct deposit of their government pay may be eligible for interest-free loans. According to </w:t>
      </w:r>
      <w:hyperlink r:id="rId19" w:history="1">
        <w:r w:rsidR="005D434E" w:rsidRPr="004C1A0F">
          <w:rPr>
            <w:rStyle w:val="Hyperlink"/>
            <w:rFonts w:cstheme="minorHAnsi"/>
            <w:color w:val="1990E5"/>
            <w:u w:val="none"/>
          </w:rPr>
          <w:t>its website</w:t>
        </w:r>
      </w:hyperlink>
      <w:r w:rsidR="005D434E" w:rsidRPr="004C1A0F">
        <w:rPr>
          <w:color w:val="333333"/>
        </w:rPr>
        <w:t>, the Government Shutdown Loan is to be “repaid in 60 days or when the government processes back pay, whichever is sooner.”</w:t>
      </w:r>
    </w:p>
    <w:p w:rsidR="004C1A0F" w:rsidRPr="004C1A0F" w:rsidRDefault="004C1A0F" w:rsidP="004C1A0F">
      <w:pPr>
        <w:pStyle w:val="ListParagraph"/>
        <w:rPr>
          <w:color w:val="333333"/>
        </w:rPr>
      </w:pPr>
    </w:p>
    <w:p w:rsidR="005D434E" w:rsidRDefault="00173FA6" w:rsidP="004C1A0F">
      <w:pPr>
        <w:pStyle w:val="ListParagraph"/>
        <w:numPr>
          <w:ilvl w:val="0"/>
          <w:numId w:val="4"/>
        </w:numPr>
        <w:rPr>
          <w:color w:val="333333"/>
        </w:rPr>
      </w:pPr>
      <w:hyperlink r:id="rId20" w:history="1">
        <w:r w:rsidR="005D434E" w:rsidRPr="004C1A0F">
          <w:rPr>
            <w:rStyle w:val="Hyperlink"/>
            <w:rFonts w:cstheme="minorHAnsi"/>
            <w:b/>
            <w:bCs/>
            <w:color w:val="1990E5"/>
            <w:u w:val="none"/>
          </w:rPr>
          <w:t>Wells Fargo</w:t>
        </w:r>
      </w:hyperlink>
      <w:r w:rsidR="005D434E" w:rsidRPr="004C1A0F">
        <w:rPr>
          <w:rStyle w:val="Strong"/>
          <w:rFonts w:cstheme="minorHAnsi"/>
          <w:color w:val="333333"/>
        </w:rPr>
        <w:t>:</w:t>
      </w:r>
      <w:r w:rsidR="005D434E" w:rsidRPr="004C1A0F">
        <w:rPr>
          <w:color w:val="333333"/>
        </w:rPr>
        <w:t> The bank says it "will work with individuals and business banking customers whose income is disrupted as a result of the shutdown." Customers should call 1-800-TO-WELLS, or the number on their credit card, debit card or statement for assistance, or visit any Wells Fargo branch. Mortgage, loan, and credit customers may qualify for forbearance or other payment assistance programs based on their individual circumstances, the company posted on </w:t>
      </w:r>
      <w:hyperlink r:id="rId21" w:history="1">
        <w:r w:rsidR="005D434E" w:rsidRPr="004C1A0F">
          <w:rPr>
            <w:rStyle w:val="Hyperlink"/>
            <w:rFonts w:cstheme="minorHAnsi"/>
            <w:color w:val="1990E5"/>
            <w:u w:val="none"/>
          </w:rPr>
          <w:t>its website</w:t>
        </w:r>
      </w:hyperlink>
      <w:r w:rsidR="005D434E" w:rsidRPr="004C1A0F">
        <w:rPr>
          <w:color w:val="333333"/>
        </w:rPr>
        <w:t>.</w:t>
      </w:r>
    </w:p>
    <w:p w:rsidR="004C1A0F" w:rsidRPr="004C1A0F" w:rsidRDefault="004C1A0F" w:rsidP="004C1A0F">
      <w:pPr>
        <w:pStyle w:val="ListParagraph"/>
        <w:rPr>
          <w:color w:val="333333"/>
        </w:rPr>
      </w:pPr>
    </w:p>
    <w:p w:rsidR="005D434E" w:rsidRPr="004C1A0F" w:rsidRDefault="00173FA6" w:rsidP="004C1A0F">
      <w:pPr>
        <w:pStyle w:val="ListParagraph"/>
        <w:numPr>
          <w:ilvl w:val="0"/>
          <w:numId w:val="4"/>
        </w:numPr>
        <w:rPr>
          <w:color w:val="333333"/>
        </w:rPr>
      </w:pPr>
      <w:hyperlink r:id="rId22" w:history="1">
        <w:r w:rsidR="005D434E" w:rsidRPr="004C1A0F">
          <w:rPr>
            <w:rStyle w:val="Hyperlink"/>
            <w:rFonts w:cstheme="minorHAnsi"/>
            <w:b/>
            <w:bCs/>
            <w:color w:val="1990E5"/>
            <w:u w:val="none"/>
          </w:rPr>
          <w:t>Unemployment benefits</w:t>
        </w:r>
      </w:hyperlink>
      <w:r w:rsidR="005D434E" w:rsidRPr="004C1A0F">
        <w:rPr>
          <w:rStyle w:val="Strong"/>
          <w:rFonts w:cstheme="minorHAnsi"/>
          <w:color w:val="333333"/>
        </w:rPr>
        <w:t>: </w:t>
      </w:r>
      <w:r w:rsidR="005D434E" w:rsidRPr="004C1A0F">
        <w:rPr>
          <w:color w:val="333333"/>
        </w:rPr>
        <w:t>According to a </w:t>
      </w:r>
      <w:hyperlink r:id="rId23" w:history="1">
        <w:r w:rsidR="005D434E" w:rsidRPr="004C1A0F">
          <w:rPr>
            <w:rStyle w:val="Hyperlink"/>
            <w:rFonts w:cstheme="minorHAnsi"/>
            <w:color w:val="1990E5"/>
            <w:u w:val="none"/>
          </w:rPr>
          <w:t>U.S. Office of Personnel Management fact sheet</w:t>
        </w:r>
      </w:hyperlink>
      <w:r w:rsidR="005D434E" w:rsidRPr="004C1A0F">
        <w:rPr>
          <w:color w:val="333333"/>
        </w:rPr>
        <w:t xml:space="preserve">, federal employees may be eligible for "Unemployment Compensation for Federal Employees," which is administered by state unemployment insurance agencies. The fact sheet </w:t>
      </w:r>
      <w:proofErr w:type="gramStart"/>
      <w:r w:rsidR="005D434E" w:rsidRPr="004C1A0F">
        <w:rPr>
          <w:color w:val="333333"/>
        </w:rPr>
        <w:t>notes</w:t>
      </w:r>
      <w:proofErr w:type="gramEnd"/>
      <w:r w:rsidR="005D434E" w:rsidRPr="004C1A0F">
        <w:rPr>
          <w:color w:val="333333"/>
        </w:rPr>
        <w:t xml:space="preserve"> "the law of the state in which an individual’s official duty station in Federal civilian service</w:t>
      </w:r>
      <w:r w:rsidR="004C1A0F">
        <w:rPr>
          <w:color w:val="333333"/>
        </w:rPr>
        <w:t xml:space="preserve"> </w:t>
      </w:r>
      <w:r w:rsidR="005D434E" w:rsidRPr="004C1A0F">
        <w:rPr>
          <w:color w:val="333333"/>
        </w:rPr>
        <w:t>is located will be the state law under which an individual’s eligibility for benefits is determined."</w:t>
      </w:r>
    </w:p>
    <w:p w:rsidR="005D434E" w:rsidRPr="004C1A0F" w:rsidRDefault="005D434E" w:rsidP="004C1A0F">
      <w:pPr>
        <w:rPr>
          <w:b/>
          <w:shd w:val="clear" w:color="auto" w:fill="FFFFFF"/>
        </w:rPr>
      </w:pPr>
      <w:r w:rsidRPr="004C1A0F">
        <w:rPr>
          <w:b/>
          <w:shd w:val="clear" w:color="auto" w:fill="FFFFFF"/>
        </w:rPr>
        <w:t xml:space="preserve">Cellular Phone Options </w:t>
      </w:r>
    </w:p>
    <w:p w:rsidR="004C1A0F" w:rsidRDefault="00173FA6" w:rsidP="004C1A0F">
      <w:pPr>
        <w:pStyle w:val="ListParagraph"/>
        <w:numPr>
          <w:ilvl w:val="0"/>
          <w:numId w:val="5"/>
        </w:numPr>
        <w:rPr>
          <w:color w:val="333333"/>
        </w:rPr>
      </w:pPr>
      <w:hyperlink r:id="rId24" w:history="1">
        <w:r w:rsidR="005D434E" w:rsidRPr="004C1A0F">
          <w:rPr>
            <w:rStyle w:val="Hyperlink"/>
            <w:rFonts w:cstheme="minorHAnsi"/>
            <w:b/>
            <w:bCs/>
            <w:color w:val="1990E5"/>
            <w:u w:val="none"/>
          </w:rPr>
          <w:t>AT&amp;T</w:t>
        </w:r>
      </w:hyperlink>
      <w:r w:rsidR="005D434E" w:rsidRPr="004C1A0F">
        <w:rPr>
          <w:rStyle w:val="Strong"/>
          <w:rFonts w:cstheme="minorHAnsi"/>
          <w:color w:val="333333"/>
        </w:rPr>
        <w:t>: </w:t>
      </w:r>
      <w:r w:rsidR="005D434E" w:rsidRPr="004C1A0F">
        <w:rPr>
          <w:color w:val="333333"/>
        </w:rPr>
        <w:t>Customers affected by the shutdown are eligible for flexible payment options to keep service including cellphones, television and internet running. Make payment arrangements online at </w:t>
      </w:r>
      <w:hyperlink r:id="rId25" w:anchor="!/my-account/KM1025834?gsi=WHkBL0cW" w:history="1">
        <w:r w:rsidR="005D434E" w:rsidRPr="004C1A0F">
          <w:rPr>
            <w:rStyle w:val="Hyperlink"/>
            <w:rFonts w:cstheme="minorHAnsi"/>
            <w:color w:val="1990E5"/>
            <w:u w:val="none"/>
          </w:rPr>
          <w:t>www.att.com</w:t>
        </w:r>
      </w:hyperlink>
      <w:r w:rsidR="005D434E" w:rsidRPr="004C1A0F">
        <w:rPr>
          <w:color w:val="333333"/>
        </w:rPr>
        <w:t>.</w:t>
      </w:r>
    </w:p>
    <w:p w:rsidR="004C1A0F" w:rsidRPr="004C1A0F" w:rsidRDefault="004C1A0F" w:rsidP="004C1A0F">
      <w:pPr>
        <w:pStyle w:val="ListParagraph"/>
        <w:rPr>
          <w:color w:val="333333"/>
        </w:rPr>
      </w:pPr>
    </w:p>
    <w:p w:rsidR="005D434E" w:rsidRDefault="00173FA6" w:rsidP="004C1A0F">
      <w:pPr>
        <w:pStyle w:val="ListParagraph"/>
        <w:numPr>
          <w:ilvl w:val="0"/>
          <w:numId w:val="5"/>
        </w:numPr>
        <w:rPr>
          <w:color w:val="333333"/>
        </w:rPr>
      </w:pPr>
      <w:hyperlink r:id="rId26" w:history="1">
        <w:r w:rsidR="005D434E" w:rsidRPr="004C1A0F">
          <w:rPr>
            <w:rStyle w:val="Hyperlink"/>
            <w:rFonts w:cstheme="minorHAnsi"/>
            <w:b/>
            <w:bCs/>
            <w:color w:val="1990E5"/>
            <w:u w:val="none"/>
          </w:rPr>
          <w:t>Sprint</w:t>
        </w:r>
      </w:hyperlink>
      <w:r w:rsidR="005D434E" w:rsidRPr="004C1A0F">
        <w:rPr>
          <w:rStyle w:val="Strong"/>
          <w:rFonts w:cstheme="minorHAnsi"/>
          <w:color w:val="333333"/>
        </w:rPr>
        <w:t>: </w:t>
      </w:r>
      <w:r w:rsidR="005D434E" w:rsidRPr="004C1A0F">
        <w:rPr>
          <w:color w:val="333333"/>
        </w:rPr>
        <w:t>"Our Care reps will coordinate with qualified customers and our financial team to find a payment option that works and keep your service uninterrupted during the government shutdown," Sprint said in a </w:t>
      </w:r>
      <w:hyperlink r:id="rId27" w:history="1">
        <w:r w:rsidR="005D434E" w:rsidRPr="004C1A0F">
          <w:rPr>
            <w:rStyle w:val="Hyperlink"/>
            <w:rFonts w:cstheme="minorHAnsi"/>
            <w:color w:val="1990E5"/>
            <w:u w:val="none"/>
          </w:rPr>
          <w:t>statement</w:t>
        </w:r>
      </w:hyperlink>
      <w:r w:rsidR="005D434E" w:rsidRPr="004C1A0F">
        <w:rPr>
          <w:color w:val="333333"/>
        </w:rPr>
        <w:t>. Impacted customers should call 888-211-4727 or do an online chat at </w:t>
      </w:r>
      <w:hyperlink r:id="rId28" w:history="1">
        <w:r w:rsidR="005D434E" w:rsidRPr="004C1A0F">
          <w:rPr>
            <w:rStyle w:val="Hyperlink"/>
            <w:rFonts w:cstheme="minorHAnsi"/>
            <w:color w:val="1990E5"/>
            <w:u w:val="none"/>
          </w:rPr>
          <w:t>www.sprint.com</w:t>
        </w:r>
      </w:hyperlink>
      <w:r w:rsidR="005D434E" w:rsidRPr="004C1A0F">
        <w:rPr>
          <w:color w:val="333333"/>
        </w:rPr>
        <w:t>.</w:t>
      </w:r>
    </w:p>
    <w:p w:rsidR="004C1A0F" w:rsidRPr="004C1A0F" w:rsidRDefault="004C1A0F" w:rsidP="004C1A0F">
      <w:pPr>
        <w:pStyle w:val="ListParagraph"/>
        <w:rPr>
          <w:color w:val="333333"/>
        </w:rPr>
      </w:pPr>
    </w:p>
    <w:p w:rsidR="005D434E" w:rsidRDefault="00173FA6" w:rsidP="004C1A0F">
      <w:pPr>
        <w:pStyle w:val="ListParagraph"/>
        <w:numPr>
          <w:ilvl w:val="0"/>
          <w:numId w:val="5"/>
        </w:numPr>
        <w:rPr>
          <w:color w:val="333333"/>
        </w:rPr>
      </w:pPr>
      <w:hyperlink r:id="rId29" w:history="1">
        <w:r w:rsidR="005D434E" w:rsidRPr="004C1A0F">
          <w:rPr>
            <w:rStyle w:val="Hyperlink"/>
            <w:rFonts w:cstheme="minorHAnsi"/>
            <w:b/>
            <w:bCs/>
            <w:color w:val="1990E5"/>
            <w:u w:val="none"/>
          </w:rPr>
          <w:t>T-Mobile</w:t>
        </w:r>
      </w:hyperlink>
      <w:r w:rsidR="005D434E" w:rsidRPr="004C1A0F">
        <w:rPr>
          <w:rStyle w:val="Strong"/>
          <w:rFonts w:cstheme="minorHAnsi"/>
          <w:color w:val="333333"/>
        </w:rPr>
        <w:t>: </w:t>
      </w:r>
      <w:r w:rsidR="005D434E" w:rsidRPr="004C1A0F">
        <w:rPr>
          <w:color w:val="333333"/>
        </w:rPr>
        <w:t>Short-term account assistance can be tailored to meet the needs of customers who are federal workers, T-Mobile said, noting options include payment deferral and "flexible payment options" that allow customers to spread their service payments over time." The company is also offering support to government account customers. Customers can call T-Mobile Customer Care to discuss options at 611 from a T-Mobile device or 877-746-0909 from any phone. </w:t>
      </w:r>
    </w:p>
    <w:p w:rsidR="004C1A0F" w:rsidRPr="004C1A0F" w:rsidRDefault="004C1A0F" w:rsidP="004C1A0F">
      <w:pPr>
        <w:pStyle w:val="ListParagraph"/>
        <w:rPr>
          <w:color w:val="333333"/>
        </w:rPr>
      </w:pPr>
    </w:p>
    <w:p w:rsidR="00A21EC8" w:rsidRPr="007218CB" w:rsidRDefault="00173FA6" w:rsidP="004C1A0F">
      <w:pPr>
        <w:pStyle w:val="ListParagraph"/>
        <w:numPr>
          <w:ilvl w:val="0"/>
          <w:numId w:val="5"/>
        </w:numPr>
      </w:pPr>
      <w:hyperlink r:id="rId30" w:history="1">
        <w:r w:rsidR="005D434E" w:rsidRPr="004C1A0F">
          <w:rPr>
            <w:rStyle w:val="Hyperlink"/>
            <w:rFonts w:cstheme="minorHAnsi"/>
            <w:b/>
            <w:bCs/>
            <w:color w:val="1990E5"/>
            <w:u w:val="none"/>
          </w:rPr>
          <w:t>Verizon</w:t>
        </w:r>
      </w:hyperlink>
      <w:r w:rsidR="005D434E" w:rsidRPr="004C1A0F">
        <w:rPr>
          <w:rStyle w:val="Strong"/>
          <w:rFonts w:cstheme="minorHAnsi"/>
          <w:color w:val="333333"/>
        </w:rPr>
        <w:t>:</w:t>
      </w:r>
      <w:r w:rsidR="005D434E" w:rsidRPr="004C1A0F">
        <w:rPr>
          <w:color w:val="333333"/>
        </w:rPr>
        <w:t>  Flexible payment options and a "Promise to Pay" program that can be set up in the My Verizon app or </w:t>
      </w:r>
      <w:hyperlink r:id="rId31" w:history="1">
        <w:r w:rsidR="005D434E" w:rsidRPr="004C1A0F">
          <w:rPr>
            <w:rStyle w:val="Hyperlink"/>
            <w:rFonts w:cstheme="minorHAnsi"/>
            <w:color w:val="1990E5"/>
            <w:u w:val="none"/>
          </w:rPr>
          <w:t>website</w:t>
        </w:r>
      </w:hyperlink>
      <w:r w:rsidR="005D434E" w:rsidRPr="004C1A0F">
        <w:rPr>
          <w:color w:val="333333"/>
        </w:rPr>
        <w:t>. Further assistance is available by calling 866-266-1445.</w:t>
      </w:r>
    </w:p>
    <w:p w:rsidR="00A21EC8" w:rsidRPr="007218CB" w:rsidRDefault="00A21EC8" w:rsidP="004C1A0F"/>
    <w:p w:rsidR="00A21EC8" w:rsidRPr="003D43D1" w:rsidRDefault="00A21EC8" w:rsidP="004C1A0F">
      <w:pPr>
        <w:rPr>
          <w:sz w:val="24"/>
          <w:szCs w:val="24"/>
        </w:rPr>
      </w:pPr>
    </w:p>
    <w:sectPr w:rsidR="00A21EC8" w:rsidRPr="003D43D1" w:rsidSect="00A716BE">
      <w:headerReference w:type="default" r:id="rId32"/>
      <w:footerReference w:type="default" r:id="rId33"/>
      <w:pgSz w:w="12240" w:h="15840"/>
      <w:pgMar w:top="1440" w:right="1440" w:bottom="1440" w:left="1440" w:header="720" w:footer="720" w:gutter="0"/>
      <w:pgBorders w:zOrder="back" w:offsetFrom="page">
        <w:top w:val="double" w:sz="4" w:space="24" w:color="000000" w:themeColor="text1"/>
        <w:left w:val="double" w:sz="4" w:space="24" w:color="000000" w:themeColor="text1"/>
        <w:bottom w:val="double" w:sz="4" w:space="24" w:color="000000" w:themeColor="text1"/>
        <w:right w:val="double" w:sz="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A6" w:rsidRDefault="00173FA6" w:rsidP="005D434E">
      <w:pPr>
        <w:spacing w:after="0" w:line="240" w:lineRule="auto"/>
      </w:pPr>
      <w:r>
        <w:separator/>
      </w:r>
    </w:p>
  </w:endnote>
  <w:endnote w:type="continuationSeparator" w:id="0">
    <w:p w:rsidR="00173FA6" w:rsidRDefault="00173FA6" w:rsidP="005D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BE" w:rsidRPr="00A716BE" w:rsidRDefault="00A716BE" w:rsidP="00A716BE">
    <w:pPr>
      <w:pStyle w:val="Footer"/>
      <w:tabs>
        <w:tab w:val="clear" w:pos="9360"/>
        <w:tab w:val="left" w:pos="4215"/>
      </w:tabs>
      <w:rPr>
        <w:caps/>
        <w:noProof/>
        <w:color w:val="000000" w:themeColor="text1"/>
        <w:sz w:val="16"/>
        <w:szCs w:val="16"/>
      </w:rPr>
    </w:pPr>
    <w:r w:rsidRPr="00A716BE">
      <w:rPr>
        <w:caps/>
        <w:color w:val="000000" w:themeColor="text1"/>
        <w:sz w:val="16"/>
        <w:szCs w:val="16"/>
      </w:rPr>
      <w:fldChar w:fldCharType="begin"/>
    </w:r>
    <w:r w:rsidRPr="00A716BE">
      <w:rPr>
        <w:caps/>
        <w:color w:val="000000" w:themeColor="text1"/>
        <w:sz w:val="16"/>
        <w:szCs w:val="16"/>
      </w:rPr>
      <w:instrText xml:space="preserve"> PAGE   \* MERGEFORMAT </w:instrText>
    </w:r>
    <w:r w:rsidRPr="00A716BE">
      <w:rPr>
        <w:caps/>
        <w:color w:val="000000" w:themeColor="text1"/>
        <w:sz w:val="16"/>
        <w:szCs w:val="16"/>
      </w:rPr>
      <w:fldChar w:fldCharType="separate"/>
    </w:r>
    <w:r w:rsidR="007F02CF">
      <w:rPr>
        <w:caps/>
        <w:noProof/>
        <w:color w:val="000000" w:themeColor="text1"/>
        <w:sz w:val="16"/>
        <w:szCs w:val="16"/>
      </w:rPr>
      <w:t>1</w:t>
    </w:r>
    <w:r w:rsidRPr="00A716BE">
      <w:rPr>
        <w:caps/>
        <w:noProof/>
        <w:color w:val="000000" w:themeColor="text1"/>
        <w:sz w:val="16"/>
        <w:szCs w:val="16"/>
      </w:rPr>
      <w:fldChar w:fldCharType="end"/>
    </w:r>
    <w:r w:rsidRPr="00A716BE">
      <w:rPr>
        <w:caps/>
        <w:noProof/>
        <w:color w:val="000000" w:themeColor="text1"/>
        <w:sz w:val="16"/>
        <w:szCs w:val="16"/>
      </w:rPr>
      <w:tab/>
    </w:r>
    <w:r w:rsidRPr="00A716BE">
      <w:rPr>
        <w:caps/>
        <w:noProof/>
        <w:color w:val="000000" w:themeColor="text1"/>
        <w:sz w:val="16"/>
        <w:szCs w:val="16"/>
      </w:rPr>
      <w:tab/>
    </w:r>
    <w:r w:rsidRPr="00A716BE">
      <w:rPr>
        <w:caps/>
        <w:noProof/>
        <w:color w:val="000000" w:themeColor="text1"/>
        <w:sz w:val="16"/>
        <w:szCs w:val="16"/>
      </w:rPr>
      <w:tab/>
    </w:r>
    <w:r w:rsidRPr="00A716BE">
      <w:rPr>
        <w:caps/>
        <w:noProof/>
        <w:color w:val="000000" w:themeColor="text1"/>
        <w:sz w:val="16"/>
        <w:szCs w:val="16"/>
      </w:rPr>
      <w:tab/>
      <w:t>1/</w:t>
    </w:r>
    <w:r w:rsidR="005E0501">
      <w:rPr>
        <w:caps/>
        <w:noProof/>
        <w:color w:val="000000" w:themeColor="text1"/>
        <w:sz w:val="16"/>
        <w:szCs w:val="16"/>
      </w:rPr>
      <w:t>22</w:t>
    </w:r>
    <w:r w:rsidRPr="00A716BE">
      <w:rPr>
        <w:caps/>
        <w:noProof/>
        <w:color w:val="000000" w:themeColor="text1"/>
        <w:sz w:val="16"/>
        <w:szCs w:val="16"/>
      </w:rPr>
      <w:t>/19 – pROGRAM OPERATIONS</w:t>
    </w:r>
  </w:p>
  <w:p w:rsidR="00A716BE" w:rsidRDefault="00A71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A6" w:rsidRDefault="00173FA6" w:rsidP="005D434E">
      <w:pPr>
        <w:spacing w:after="0" w:line="240" w:lineRule="auto"/>
      </w:pPr>
      <w:r>
        <w:separator/>
      </w:r>
    </w:p>
  </w:footnote>
  <w:footnote w:type="continuationSeparator" w:id="0">
    <w:p w:rsidR="00173FA6" w:rsidRDefault="00173FA6" w:rsidP="005D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BE" w:rsidRDefault="00A716BE">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4514850</wp:posOffset>
              </wp:positionH>
              <wp:positionV relativeFrom="paragraph">
                <wp:posOffset>-419100</wp:posOffset>
              </wp:positionV>
              <wp:extent cx="224028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647700"/>
                      </a:xfrm>
                      <a:prstGeom prst="rect">
                        <a:avLst/>
                      </a:prstGeom>
                      <a:solidFill>
                        <a:srgbClr val="FFFFFF">
                          <a:alpha val="0"/>
                        </a:srgbClr>
                      </a:solidFill>
                      <a:ln w="9525">
                        <a:noFill/>
                        <a:miter lim="800000"/>
                        <a:headEnd/>
                        <a:tailEnd/>
                      </a:ln>
                    </wps:spPr>
                    <wps:txbx>
                      <w:txbxContent>
                        <w:p w:rsidR="00A716BE" w:rsidRDefault="00A716BE">
                          <w:r>
                            <w:rPr>
                              <w:noProof/>
                            </w:rPr>
                            <w:drawing>
                              <wp:inline distT="0" distB="0" distL="0" distR="0" wp14:anchorId="012CF3BA" wp14:editId="348ED2C7">
                                <wp:extent cx="2104569"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06070" cy="5490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5pt;margin-top:-33pt;width:176.4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" stroked="f">
              <v:fill opacity="0"/>
              <v:textbox>
                <w:txbxContent>
                  <w:p w:rsidR="00A716BE" w:rsidRDefault="00A716BE">
                    <w:r>
                      <w:rPr>
                        <w:noProof/>
                      </w:rPr>
                      <w:drawing>
                        <wp:inline distT="0" distB="0" distL="0" distR="0" wp14:anchorId="012CF3BA" wp14:editId="348ED2C7">
                          <wp:extent cx="2104569"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06070" cy="549031"/>
                                  </a:xfrm>
                                  <a:prstGeom prst="rect">
                                    <a:avLst/>
                                  </a:prstGeom>
                                </pic:spPr>
                              </pic:pic>
                            </a:graphicData>
                          </a:graphic>
                        </wp:inline>
                      </w:drawing>
                    </w:r>
                  </w:p>
                </w:txbxContent>
              </v:textbox>
              <w10:wrap type="square"/>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E82"/>
    <w:multiLevelType w:val="hybridMultilevel"/>
    <w:tmpl w:val="2DAEFA74"/>
    <w:lvl w:ilvl="0" w:tplc="D5522A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E6658"/>
    <w:multiLevelType w:val="hybridMultilevel"/>
    <w:tmpl w:val="924AB86E"/>
    <w:lvl w:ilvl="0" w:tplc="D5522A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431C9"/>
    <w:multiLevelType w:val="hybridMultilevel"/>
    <w:tmpl w:val="9C1E9B78"/>
    <w:lvl w:ilvl="0" w:tplc="D5522A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F744E"/>
    <w:multiLevelType w:val="hybridMultilevel"/>
    <w:tmpl w:val="CD46A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B016C"/>
    <w:multiLevelType w:val="hybridMultilevel"/>
    <w:tmpl w:val="70B09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C8"/>
    <w:rsid w:val="00067F6B"/>
    <w:rsid w:val="00071C6D"/>
    <w:rsid w:val="001009B1"/>
    <w:rsid w:val="00173FA6"/>
    <w:rsid w:val="002E619D"/>
    <w:rsid w:val="003D43D1"/>
    <w:rsid w:val="00427F10"/>
    <w:rsid w:val="00496280"/>
    <w:rsid w:val="004C1A0F"/>
    <w:rsid w:val="005973F3"/>
    <w:rsid w:val="005D434E"/>
    <w:rsid w:val="005E0501"/>
    <w:rsid w:val="00682332"/>
    <w:rsid w:val="00695DFF"/>
    <w:rsid w:val="007218CB"/>
    <w:rsid w:val="00742FF8"/>
    <w:rsid w:val="007F02CF"/>
    <w:rsid w:val="00807C82"/>
    <w:rsid w:val="0084343D"/>
    <w:rsid w:val="0091111A"/>
    <w:rsid w:val="00951F14"/>
    <w:rsid w:val="009B2D62"/>
    <w:rsid w:val="00A14C36"/>
    <w:rsid w:val="00A21EC8"/>
    <w:rsid w:val="00A23049"/>
    <w:rsid w:val="00A716BE"/>
    <w:rsid w:val="00BE392F"/>
    <w:rsid w:val="00C13AAC"/>
    <w:rsid w:val="00C713DE"/>
    <w:rsid w:val="00C831F2"/>
    <w:rsid w:val="00CA09DD"/>
    <w:rsid w:val="00D31673"/>
    <w:rsid w:val="00DB3485"/>
    <w:rsid w:val="00E25D87"/>
    <w:rsid w:val="00F3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73FCE9"/>
  <w15:chartTrackingRefBased/>
  <w15:docId w15:val="{28F399B6-C159-4D2A-8997-0FABCE1A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2FF8"/>
    <w:rPr>
      <w:i/>
      <w:iCs/>
    </w:rPr>
  </w:style>
  <w:style w:type="character" w:customStyle="1" w:styleId="f">
    <w:name w:val="f"/>
    <w:basedOn w:val="DefaultParagraphFont"/>
    <w:rsid w:val="00742FF8"/>
  </w:style>
  <w:style w:type="paragraph" w:styleId="ListParagraph">
    <w:name w:val="List Paragraph"/>
    <w:basedOn w:val="Normal"/>
    <w:uiPriority w:val="34"/>
    <w:qFormat/>
    <w:rsid w:val="00C831F2"/>
    <w:pPr>
      <w:ind w:left="720"/>
      <w:contextualSpacing/>
    </w:pPr>
  </w:style>
  <w:style w:type="character" w:styleId="Hyperlink">
    <w:name w:val="Hyperlink"/>
    <w:basedOn w:val="DefaultParagraphFont"/>
    <w:uiPriority w:val="99"/>
    <w:unhideWhenUsed/>
    <w:rsid w:val="00C831F2"/>
    <w:rPr>
      <w:color w:val="0563C1" w:themeColor="hyperlink"/>
      <w:u w:val="single"/>
    </w:rPr>
  </w:style>
  <w:style w:type="character" w:styleId="FollowedHyperlink">
    <w:name w:val="FollowedHyperlink"/>
    <w:basedOn w:val="DefaultParagraphFont"/>
    <w:uiPriority w:val="99"/>
    <w:semiHidden/>
    <w:unhideWhenUsed/>
    <w:rsid w:val="005D434E"/>
    <w:rPr>
      <w:color w:val="954F72" w:themeColor="followedHyperlink"/>
      <w:u w:val="single"/>
    </w:rPr>
  </w:style>
  <w:style w:type="paragraph" w:customStyle="1" w:styleId="p-text">
    <w:name w:val="p-text"/>
    <w:basedOn w:val="Normal"/>
    <w:rsid w:val="005D4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34E"/>
    <w:rPr>
      <w:b/>
      <w:bCs/>
    </w:rPr>
  </w:style>
  <w:style w:type="paragraph" w:styleId="Header">
    <w:name w:val="header"/>
    <w:basedOn w:val="Normal"/>
    <w:link w:val="HeaderChar"/>
    <w:uiPriority w:val="99"/>
    <w:unhideWhenUsed/>
    <w:rsid w:val="005D4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34E"/>
  </w:style>
  <w:style w:type="paragraph" w:styleId="Footer">
    <w:name w:val="footer"/>
    <w:basedOn w:val="Normal"/>
    <w:link w:val="FooterChar"/>
    <w:uiPriority w:val="99"/>
    <w:unhideWhenUsed/>
    <w:rsid w:val="005D4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c.virginia.gov/node/9998" TargetMode="External"/><Relationship Id="rId13" Type="http://schemas.openxmlformats.org/officeDocument/2006/relationships/hyperlink" Target="https://media.chase.com/news/chase-assists-during-government-shutdown" TargetMode="External"/><Relationship Id="rId18" Type="http://schemas.openxmlformats.org/officeDocument/2006/relationships/hyperlink" Target="https://www.myusecu.org/loans/personal-loans/government-shutdown-loans" TargetMode="External"/><Relationship Id="rId26" Type="http://schemas.openxmlformats.org/officeDocument/2006/relationships/hyperlink" Target="https://newsroom.sprint.com/sprint-will-assist-customers-impacted-by-federal-government-shutdown.htm" TargetMode="External"/><Relationship Id="rId3" Type="http://schemas.openxmlformats.org/officeDocument/2006/relationships/settings" Target="settings.xml"/><Relationship Id="rId21" Type="http://schemas.openxmlformats.org/officeDocument/2006/relationships/hyperlink" Target="https://www.wellsfargo.com/help/government-shutdown" TargetMode="External"/><Relationship Id="rId34" Type="http://schemas.openxmlformats.org/officeDocument/2006/relationships/fontTable" Target="fontTable.xml"/><Relationship Id="rId7" Type="http://schemas.openxmlformats.org/officeDocument/2006/relationships/hyperlink" Target="http://www.211.org" TargetMode="External"/><Relationship Id="rId12" Type="http://schemas.openxmlformats.org/officeDocument/2006/relationships/hyperlink" Target="https://media.chase.com/news/chase-assists-during-government-shutdown" TargetMode="External"/><Relationship Id="rId17" Type="http://schemas.openxmlformats.org/officeDocument/2006/relationships/hyperlink" Target="https://www.navyfederal.org/pdf/applications-forms/government_shutdown_loan_program_FAQs.pdf" TargetMode="External"/><Relationship Id="rId25" Type="http://schemas.openxmlformats.org/officeDocument/2006/relationships/hyperlink" Target="https://www.att.com/esupport/article.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edchoice.org/my-life/furlough-center/" TargetMode="External"/><Relationship Id="rId20" Type="http://schemas.openxmlformats.org/officeDocument/2006/relationships/hyperlink" Target="https://www.wellsfargo.com/help/government-shutdown" TargetMode="External"/><Relationship Id="rId29" Type="http://schemas.openxmlformats.org/officeDocument/2006/relationships/hyperlink" Target="https://www.t-mobile.com/news/un-carrier-offers-support-for-gov-employees?clickid=xTkzGgz7uXNGzJg28l37KU2zUkgTcrX0mV0fRk0&amp;irgwc=1&amp;cmpid=WTR_AF_187812_Axel%20Ltd%20Co%20(dba%20MobileNations)_&amp;iradid=187812&amp;irpid=159229&amp;ircid=3290&amp;sharedid=&amp;aam=aam_uuid&amp;invoca=invoca_experience&amp;irmpname=Axel%20Ltd%20Co%20(dba%20MobileNations)&amp;gro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ssage.bankofamerica.com/shutdown/?cm_sp=EBZ-BAC-Announcement-_-BACAnnouncement-_-AMT2SX3F01_SuperHighlights_Shutdown_Dec18_ctaGovtShutdown" TargetMode="External"/><Relationship Id="rId24" Type="http://schemas.openxmlformats.org/officeDocument/2006/relationships/hyperlink" Target="https://about.att.com/newsroom/2019/payment_plans_shutdown.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edchoice.org/my-life/furlough-center/" TargetMode="External"/><Relationship Id="rId23" Type="http://schemas.openxmlformats.org/officeDocument/2006/relationships/hyperlink" Target="https://www.opm.gov/policy-data-oversight/pay-leave/furlough-guidance/unemployment-compensation-for-federal-employees-fact-sheet-december-2018.pdf" TargetMode="External"/><Relationship Id="rId28" Type="http://schemas.openxmlformats.org/officeDocument/2006/relationships/hyperlink" Target="https://c212.net/c/link/?t=0&amp;l=en&amp;o=2342038-1&amp;h=322026034&amp;u=https%3A%2F%2Fwww.sprint.com%2Fen%2Fsupport%2Fsolutions%2Faccount-and-billing%2Ffaqs-about-payment-arrangements.html&amp;a=Sprint.com" TargetMode="External"/><Relationship Id="rId10" Type="http://schemas.openxmlformats.org/officeDocument/2006/relationships/hyperlink" Target="http://fccps.org/about/news/furloughassistance-" TargetMode="External"/><Relationship Id="rId19" Type="http://schemas.openxmlformats.org/officeDocument/2006/relationships/hyperlink" Target="https://www.myusecu.org/loans/personal-loans/government-shutdown-loans" TargetMode="External"/><Relationship Id="rId31" Type="http://schemas.openxmlformats.org/officeDocument/2006/relationships/hyperlink" Target="https://myaccount.verizonwireless.com/clp/login?redirect=/vzw/accountholder/paymentarrangements/payment-arrangements-overview.action" TargetMode="External"/><Relationship Id="rId4" Type="http://schemas.openxmlformats.org/officeDocument/2006/relationships/webSettings" Target="webSettings.xml"/><Relationship Id="rId9" Type="http://schemas.openxmlformats.org/officeDocument/2006/relationships/hyperlink" Target="https://www.dni.gov/index.php/furlough-resources-" TargetMode="External"/><Relationship Id="rId14" Type="http://schemas.openxmlformats.org/officeDocument/2006/relationships/hyperlink" Target="https://www.congressionalfcu.org/loans/personal-loans/furlough-solutions" TargetMode="External"/><Relationship Id="rId22" Type="http://schemas.openxmlformats.org/officeDocument/2006/relationships/hyperlink" Target="https://www.opm.gov/policy-data-oversight/pay-leave/furlough-guidance/unemployment-compensation-for-federal-employees-fact-sheet-december-2018.pdf" TargetMode="External"/><Relationship Id="rId27" Type="http://schemas.openxmlformats.org/officeDocument/2006/relationships/hyperlink" Target="https://newsroom.sprint.com/sprint-will-assist-customers-impacted-by-federal-government-shutdown.htm" TargetMode="External"/><Relationship Id="rId30" Type="http://schemas.openxmlformats.org/officeDocument/2006/relationships/hyperlink" Target="https://www.verizon.com/about/news/impacted-government-shutdown-verizon-has-your-bac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Ezzard (VDSS)</dc:creator>
  <cp:keywords/>
  <dc:description/>
  <cp:lastModifiedBy>Tucker, Alana (VDSS)</cp:lastModifiedBy>
  <cp:revision>2</cp:revision>
  <dcterms:created xsi:type="dcterms:W3CDTF">2019-01-18T16:12:00Z</dcterms:created>
  <dcterms:modified xsi:type="dcterms:W3CDTF">2019-01-22T15:22:00Z</dcterms:modified>
</cp:coreProperties>
</file>